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C3E1B" w14:textId="77777777" w:rsidR="00917A8F" w:rsidRPr="001B7CC4" w:rsidRDefault="00917A8F" w:rsidP="001B7CC4">
      <w:pPr>
        <w:keepNext/>
        <w:bidi w:val="0"/>
        <w:jc w:val="center"/>
        <w:outlineLvl w:val="1"/>
        <w:rPr>
          <w:rFonts w:asciiTheme="majorHAnsi" w:hAnsiTheme="majorHAnsi" w:cs="Arial"/>
          <w:b/>
          <w:bCs/>
          <w:sz w:val="28"/>
          <w:szCs w:val="28"/>
          <w:rtl/>
        </w:rPr>
      </w:pPr>
    </w:p>
    <w:p w14:paraId="1ED75F10" w14:textId="6C6EA8AC" w:rsidR="001B7CC4" w:rsidRPr="001424B2" w:rsidRDefault="00A065B1" w:rsidP="001B7CC4">
      <w:pPr>
        <w:keepNext/>
        <w:bidi w:val="0"/>
        <w:jc w:val="center"/>
        <w:outlineLvl w:val="1"/>
        <w:rPr>
          <w:rFonts w:asciiTheme="majorHAnsi" w:hAnsiTheme="majorHAnsi" w:cs="Arial"/>
          <w:b/>
          <w:bCs/>
          <w:sz w:val="28"/>
          <w:szCs w:val="28"/>
        </w:rPr>
      </w:pPr>
      <w:r>
        <w:rPr>
          <w:rFonts w:asciiTheme="majorHAnsi" w:hAnsiTheme="majorHAnsi" w:cs="Arial"/>
          <w:b/>
          <w:bCs/>
          <w:sz w:val="28"/>
          <w:szCs w:val="28"/>
        </w:rPr>
        <w:t xml:space="preserve">Effects of confined jet impingement on the </w:t>
      </w:r>
      <w:r w:rsidR="00827174">
        <w:rPr>
          <w:rFonts w:asciiTheme="majorHAnsi" w:hAnsiTheme="majorHAnsi" w:cs="Arial"/>
          <w:b/>
          <w:bCs/>
          <w:sz w:val="28"/>
          <w:szCs w:val="28"/>
        </w:rPr>
        <w:t xml:space="preserve">thermal performance of a </w:t>
      </w:r>
      <w:r>
        <w:rPr>
          <w:rFonts w:asciiTheme="majorHAnsi" w:hAnsiTheme="majorHAnsi" w:cs="Arial"/>
          <w:b/>
          <w:bCs/>
          <w:sz w:val="28"/>
          <w:szCs w:val="28"/>
        </w:rPr>
        <w:t>convergent heat</w:t>
      </w:r>
      <w:r w:rsidR="00CB3CFA">
        <w:rPr>
          <w:rFonts w:asciiTheme="majorHAnsi" w:hAnsiTheme="majorHAnsi" w:cs="Arial" w:hint="cs"/>
          <w:b/>
          <w:bCs/>
          <w:sz w:val="28"/>
          <w:szCs w:val="28"/>
          <w:rtl/>
        </w:rPr>
        <w:t xml:space="preserve"> </w:t>
      </w:r>
      <w:r>
        <w:rPr>
          <w:rFonts w:asciiTheme="majorHAnsi" w:hAnsiTheme="majorHAnsi" w:cs="Arial"/>
          <w:b/>
          <w:bCs/>
          <w:sz w:val="28"/>
          <w:szCs w:val="28"/>
        </w:rPr>
        <w:t xml:space="preserve">sink </w:t>
      </w:r>
    </w:p>
    <w:p w14:paraId="4766B517" w14:textId="77777777" w:rsidR="001B7CC4" w:rsidRPr="001424B2" w:rsidRDefault="001B7CC4" w:rsidP="001B7CC4">
      <w:pPr>
        <w:keepNext/>
        <w:bidi w:val="0"/>
        <w:jc w:val="center"/>
        <w:outlineLvl w:val="1"/>
        <w:rPr>
          <w:rFonts w:asciiTheme="majorHAnsi" w:hAnsiTheme="majorHAnsi" w:cs="Arial"/>
          <w:b/>
          <w:bCs/>
          <w:sz w:val="28"/>
          <w:szCs w:val="28"/>
        </w:rPr>
      </w:pPr>
    </w:p>
    <w:p w14:paraId="4A3E09BF" w14:textId="78100F46" w:rsidR="001B7CC4" w:rsidRDefault="00A065B1" w:rsidP="001B7CC4">
      <w:pPr>
        <w:keepNext/>
        <w:bidi w:val="0"/>
        <w:jc w:val="center"/>
        <w:outlineLvl w:val="1"/>
        <w:rPr>
          <w:rFonts w:asciiTheme="majorHAnsi" w:hAnsiTheme="majorHAnsi" w:cs="Arial"/>
          <w:b/>
          <w:bCs/>
          <w:sz w:val="20"/>
          <w:szCs w:val="20"/>
          <w:vertAlign w:val="superscript"/>
        </w:rPr>
      </w:pPr>
      <w:r>
        <w:rPr>
          <w:rFonts w:asciiTheme="majorHAnsi" w:hAnsiTheme="majorHAnsi" w:cs="Arial"/>
          <w:b/>
          <w:bCs/>
          <w:sz w:val="20"/>
          <w:szCs w:val="20"/>
        </w:rPr>
        <w:t xml:space="preserve">Mohsen </w:t>
      </w:r>
      <w:proofErr w:type="spellStart"/>
      <w:r>
        <w:rPr>
          <w:rFonts w:asciiTheme="majorHAnsi" w:hAnsiTheme="majorHAnsi" w:cs="Arial"/>
          <w:b/>
          <w:bCs/>
          <w:sz w:val="20"/>
          <w:szCs w:val="20"/>
        </w:rPr>
        <w:t>Mashhadi</w:t>
      </w:r>
      <w:proofErr w:type="spellEnd"/>
      <w:r>
        <w:rPr>
          <w:rFonts w:asciiTheme="majorHAnsi" w:hAnsiTheme="majorHAnsi" w:cs="Arial"/>
          <w:b/>
          <w:bCs/>
          <w:sz w:val="20"/>
          <w:szCs w:val="20"/>
        </w:rPr>
        <w:t xml:space="preserve"> Keshtiban</w:t>
      </w:r>
      <w:r w:rsidR="001B7CC4" w:rsidRPr="001424B2">
        <w:rPr>
          <w:rFonts w:asciiTheme="majorHAnsi" w:hAnsiTheme="majorHAnsi" w:cs="Arial"/>
          <w:b/>
          <w:bCs/>
          <w:sz w:val="20"/>
          <w:szCs w:val="20"/>
          <w:vertAlign w:val="superscript"/>
        </w:rPr>
        <w:t>1</w:t>
      </w:r>
      <w:r w:rsidR="001B7CC4" w:rsidRPr="001424B2">
        <w:rPr>
          <w:rFonts w:asciiTheme="majorHAnsi" w:hAnsiTheme="majorHAnsi" w:cs="Arial"/>
          <w:b/>
          <w:bCs/>
          <w:sz w:val="20"/>
          <w:szCs w:val="20"/>
        </w:rPr>
        <w:t xml:space="preserve">, </w:t>
      </w:r>
      <w:r>
        <w:rPr>
          <w:rFonts w:asciiTheme="majorHAnsi" w:hAnsiTheme="majorHAnsi" w:cs="Arial"/>
          <w:b/>
          <w:bCs/>
          <w:sz w:val="20"/>
          <w:szCs w:val="20"/>
        </w:rPr>
        <w:t xml:space="preserve">Mohammad </w:t>
      </w:r>
      <w:proofErr w:type="spellStart"/>
      <w:r>
        <w:rPr>
          <w:rFonts w:asciiTheme="majorHAnsi" w:hAnsiTheme="majorHAnsi" w:cs="Arial"/>
          <w:b/>
          <w:bCs/>
          <w:sz w:val="20"/>
          <w:szCs w:val="20"/>
        </w:rPr>
        <w:t>Zabetian</w:t>
      </w:r>
      <w:proofErr w:type="spellEnd"/>
      <w:r>
        <w:rPr>
          <w:rFonts w:asciiTheme="majorHAnsi" w:hAnsiTheme="majorHAnsi" w:cs="Arial"/>
          <w:b/>
          <w:bCs/>
          <w:sz w:val="20"/>
          <w:szCs w:val="20"/>
        </w:rPr>
        <w:t xml:space="preserve"> </w:t>
      </w:r>
      <w:r w:rsidR="00997FB5">
        <w:rPr>
          <w:rFonts w:asciiTheme="majorHAnsi" w:hAnsiTheme="majorHAnsi" w:cs="Arial"/>
          <w:b/>
          <w:bCs/>
          <w:sz w:val="20"/>
          <w:szCs w:val="20"/>
        </w:rPr>
        <w:t>Targhi</w:t>
      </w:r>
      <w:r w:rsidR="00997FB5">
        <w:rPr>
          <w:rFonts w:asciiTheme="majorHAnsi" w:hAnsiTheme="majorHAnsi" w:cs="Arial"/>
          <w:b/>
          <w:bCs/>
          <w:sz w:val="20"/>
          <w:szCs w:val="20"/>
          <w:vertAlign w:val="superscript"/>
        </w:rPr>
        <w:t>2</w:t>
      </w:r>
      <w:r>
        <w:rPr>
          <w:rFonts w:asciiTheme="majorHAnsi" w:hAnsiTheme="majorHAnsi" w:cs="Arial"/>
          <w:b/>
          <w:bCs/>
          <w:sz w:val="20"/>
          <w:szCs w:val="20"/>
          <w:vertAlign w:val="superscript"/>
        </w:rPr>
        <w:t>*</w:t>
      </w:r>
      <w:r w:rsidR="001B7CC4" w:rsidRPr="001424B2">
        <w:rPr>
          <w:rFonts w:asciiTheme="majorHAnsi" w:hAnsiTheme="majorHAnsi" w:cs="Arial"/>
          <w:b/>
          <w:bCs/>
          <w:sz w:val="20"/>
          <w:szCs w:val="20"/>
        </w:rPr>
        <w:t xml:space="preserve">, </w:t>
      </w:r>
      <w:r>
        <w:rPr>
          <w:rFonts w:asciiTheme="majorHAnsi" w:hAnsiTheme="majorHAnsi" w:cs="Arial"/>
          <w:b/>
          <w:bCs/>
          <w:sz w:val="20"/>
          <w:szCs w:val="20"/>
        </w:rPr>
        <w:t xml:space="preserve">Mohamad Mahdi </w:t>
      </w:r>
      <w:r w:rsidR="00997FB5">
        <w:rPr>
          <w:rFonts w:asciiTheme="majorHAnsi" w:hAnsiTheme="majorHAnsi" w:cs="Arial"/>
          <w:b/>
          <w:bCs/>
          <w:sz w:val="20"/>
          <w:szCs w:val="20"/>
        </w:rPr>
        <w:t>Heyhat</w:t>
      </w:r>
      <w:r w:rsidR="00997FB5">
        <w:rPr>
          <w:rFonts w:asciiTheme="majorHAnsi" w:hAnsiTheme="majorHAnsi" w:cs="Arial"/>
          <w:b/>
          <w:bCs/>
          <w:sz w:val="20"/>
          <w:szCs w:val="20"/>
          <w:vertAlign w:val="superscript"/>
        </w:rPr>
        <w:t>3</w:t>
      </w:r>
      <w:r>
        <w:rPr>
          <w:rFonts w:asciiTheme="majorHAnsi" w:hAnsiTheme="majorHAnsi" w:cs="Arial"/>
          <w:b/>
          <w:bCs/>
          <w:sz w:val="20"/>
          <w:szCs w:val="20"/>
        </w:rPr>
        <w:t xml:space="preserve">, Sajad </w:t>
      </w:r>
      <w:r w:rsidR="00997FB5">
        <w:rPr>
          <w:rFonts w:asciiTheme="majorHAnsi" w:hAnsiTheme="majorHAnsi" w:cs="Arial"/>
          <w:b/>
          <w:bCs/>
          <w:sz w:val="20"/>
          <w:szCs w:val="20"/>
        </w:rPr>
        <w:t>Bigham</w:t>
      </w:r>
      <w:r w:rsidR="00997FB5">
        <w:rPr>
          <w:rFonts w:asciiTheme="majorHAnsi" w:hAnsiTheme="majorHAnsi" w:cs="Arial"/>
          <w:b/>
          <w:bCs/>
          <w:sz w:val="20"/>
          <w:szCs w:val="20"/>
          <w:vertAlign w:val="superscript"/>
        </w:rPr>
        <w:t>4</w:t>
      </w:r>
    </w:p>
    <w:p w14:paraId="4908CEC9" w14:textId="77777777" w:rsidR="001B7CC4" w:rsidRPr="008A7F33" w:rsidRDefault="001B7CC4" w:rsidP="008A7F33">
      <w:pPr>
        <w:bidi w:val="0"/>
        <w:rPr>
          <w:rFonts w:asciiTheme="majorHAnsi" w:hAnsiTheme="majorHAnsi" w:cs="Arial"/>
          <w:sz w:val="16"/>
          <w:szCs w:val="16"/>
        </w:rPr>
      </w:pPr>
    </w:p>
    <w:tbl>
      <w:tblPr>
        <w:tblW w:w="4718" w:type="pct"/>
        <w:jc w:val="center"/>
        <w:tblLook w:val="04A0" w:firstRow="1" w:lastRow="0" w:firstColumn="1" w:lastColumn="0" w:noHBand="0" w:noVBand="1"/>
      </w:tblPr>
      <w:tblGrid>
        <w:gridCol w:w="5729"/>
        <w:gridCol w:w="806"/>
        <w:gridCol w:w="2559"/>
      </w:tblGrid>
      <w:tr w:rsidR="00997FB5" w:rsidRPr="00997FB5" w14:paraId="72A57FB1" w14:textId="77777777" w:rsidTr="008A7F33">
        <w:trPr>
          <w:trHeight w:val="63"/>
          <w:jc w:val="center"/>
        </w:trPr>
        <w:tc>
          <w:tcPr>
            <w:tcW w:w="3593" w:type="pct"/>
            <w:gridSpan w:val="2"/>
          </w:tcPr>
          <w:p w14:paraId="71F1CC29" w14:textId="3F0FD26D" w:rsidR="00997FB5" w:rsidRPr="008A7F33" w:rsidRDefault="00997FB5" w:rsidP="00997FB5">
            <w:pPr>
              <w:bidi w:val="0"/>
              <w:rPr>
                <w:rFonts w:asciiTheme="minorHAnsi" w:hAnsiTheme="minorHAnsi" w:cstheme="minorHAnsi"/>
                <w:sz w:val="16"/>
                <w:szCs w:val="16"/>
              </w:rPr>
            </w:pPr>
            <w:r w:rsidRPr="008A7F33">
              <w:rPr>
                <w:rFonts w:asciiTheme="minorHAnsi" w:hAnsiTheme="minorHAnsi" w:cstheme="minorHAnsi"/>
                <w:spacing w:val="-2"/>
                <w:sz w:val="16"/>
                <w:szCs w:val="16"/>
                <w:vertAlign w:val="superscript"/>
              </w:rPr>
              <w:t>1</w:t>
            </w:r>
            <w:r w:rsidRPr="008A7F33">
              <w:rPr>
                <w:rFonts w:asciiTheme="minorHAnsi" w:hAnsiTheme="minorHAnsi" w:cstheme="minorHAnsi"/>
                <w:sz w:val="16"/>
                <w:szCs w:val="16"/>
              </w:rPr>
              <w:t xml:space="preserve"> Faculty of Mechanical Engineering, </w:t>
            </w:r>
            <w:proofErr w:type="spellStart"/>
            <w:r w:rsidRPr="008A7F33">
              <w:rPr>
                <w:rFonts w:asciiTheme="minorHAnsi" w:hAnsiTheme="minorHAnsi" w:cstheme="minorHAnsi"/>
                <w:sz w:val="16"/>
                <w:szCs w:val="16"/>
              </w:rPr>
              <w:t>Tarbiat</w:t>
            </w:r>
            <w:proofErr w:type="spellEnd"/>
            <w:r w:rsidRPr="008A7F33">
              <w:rPr>
                <w:rFonts w:asciiTheme="minorHAnsi" w:hAnsiTheme="minorHAnsi" w:cstheme="minorHAnsi"/>
                <w:sz w:val="16"/>
                <w:szCs w:val="16"/>
              </w:rPr>
              <w:t xml:space="preserve"> </w:t>
            </w:r>
            <w:proofErr w:type="spellStart"/>
            <w:r w:rsidRPr="008A7F33">
              <w:rPr>
                <w:rFonts w:asciiTheme="minorHAnsi" w:hAnsiTheme="minorHAnsi" w:cstheme="minorHAnsi"/>
                <w:sz w:val="16"/>
                <w:szCs w:val="16"/>
              </w:rPr>
              <w:t>Modares</w:t>
            </w:r>
            <w:proofErr w:type="spellEnd"/>
            <w:r w:rsidRPr="008A7F33">
              <w:rPr>
                <w:rFonts w:asciiTheme="minorHAnsi" w:hAnsiTheme="minorHAnsi" w:cstheme="minorHAnsi"/>
                <w:sz w:val="16"/>
                <w:szCs w:val="16"/>
              </w:rPr>
              <w:t xml:space="preserve"> University, Tehran</w:t>
            </w:r>
            <w:r w:rsidRPr="008A7F33">
              <w:rPr>
                <w:rFonts w:asciiTheme="minorHAnsi" w:hAnsiTheme="minorHAnsi" w:cstheme="minorHAnsi"/>
                <w:spacing w:val="-2"/>
                <w:sz w:val="16"/>
                <w:szCs w:val="16"/>
              </w:rPr>
              <w:t xml:space="preserve">; </w:t>
            </w:r>
          </w:p>
        </w:tc>
        <w:tc>
          <w:tcPr>
            <w:tcW w:w="1407" w:type="pct"/>
          </w:tcPr>
          <w:p w14:paraId="6432243F" w14:textId="5D08863F" w:rsidR="00997FB5" w:rsidRPr="008A7F33" w:rsidRDefault="00997FB5" w:rsidP="008A7F33">
            <w:pPr>
              <w:bidi w:val="0"/>
              <w:rPr>
                <w:rFonts w:asciiTheme="minorHAnsi" w:hAnsiTheme="minorHAnsi" w:cstheme="minorHAnsi"/>
                <w:sz w:val="16"/>
                <w:szCs w:val="16"/>
              </w:rPr>
            </w:pPr>
            <w:r>
              <w:rPr>
                <w:rFonts w:asciiTheme="minorHAnsi" w:hAnsiTheme="minorHAnsi" w:cstheme="minorHAnsi"/>
                <w:spacing w:val="-2"/>
                <w:sz w:val="16"/>
                <w:szCs w:val="16"/>
              </w:rPr>
              <w:t>Mohsen.mashhadik</w:t>
            </w:r>
            <w:r w:rsidRPr="008A7F33">
              <w:rPr>
                <w:rFonts w:asciiTheme="minorHAnsi" w:hAnsiTheme="minorHAnsi" w:cstheme="minorHAnsi"/>
                <w:spacing w:val="-2"/>
                <w:sz w:val="16"/>
                <w:szCs w:val="16"/>
              </w:rPr>
              <w:t>@modares.ac.ir</w:t>
            </w:r>
          </w:p>
        </w:tc>
      </w:tr>
      <w:tr w:rsidR="00997FB5" w:rsidRPr="001424B2" w14:paraId="3BE6FE31" w14:textId="77777777" w:rsidTr="008A7F33">
        <w:trPr>
          <w:trHeight w:val="63"/>
          <w:jc w:val="center"/>
        </w:trPr>
        <w:tc>
          <w:tcPr>
            <w:tcW w:w="3593" w:type="pct"/>
            <w:gridSpan w:val="2"/>
          </w:tcPr>
          <w:p w14:paraId="52209E57" w14:textId="16BC511E" w:rsidR="00997FB5" w:rsidRPr="008A7F33" w:rsidRDefault="00997FB5" w:rsidP="00997FB5">
            <w:pPr>
              <w:bidi w:val="0"/>
              <w:rPr>
                <w:rFonts w:asciiTheme="minorHAnsi" w:hAnsiTheme="minorHAnsi" w:cstheme="minorHAnsi"/>
                <w:sz w:val="16"/>
                <w:szCs w:val="16"/>
              </w:rPr>
            </w:pPr>
            <w:r w:rsidRPr="008A7F33">
              <w:rPr>
                <w:rFonts w:asciiTheme="minorHAnsi" w:hAnsiTheme="minorHAnsi" w:cstheme="minorHAnsi"/>
                <w:spacing w:val="-2"/>
                <w:sz w:val="16"/>
                <w:szCs w:val="16"/>
                <w:vertAlign w:val="superscript"/>
              </w:rPr>
              <w:t>2</w:t>
            </w:r>
            <w:r w:rsidRPr="008A7F33">
              <w:rPr>
                <w:rFonts w:asciiTheme="minorHAnsi" w:hAnsiTheme="minorHAnsi" w:cstheme="minorHAnsi"/>
                <w:sz w:val="16"/>
                <w:szCs w:val="16"/>
              </w:rPr>
              <w:t xml:space="preserve"> Faculty of Mechanical Engineering, </w:t>
            </w:r>
            <w:proofErr w:type="spellStart"/>
            <w:r w:rsidRPr="008A7F33">
              <w:rPr>
                <w:rFonts w:asciiTheme="minorHAnsi" w:hAnsiTheme="minorHAnsi" w:cstheme="minorHAnsi"/>
                <w:sz w:val="16"/>
                <w:szCs w:val="16"/>
              </w:rPr>
              <w:t>Tarbiat</w:t>
            </w:r>
            <w:proofErr w:type="spellEnd"/>
            <w:r w:rsidRPr="008A7F33">
              <w:rPr>
                <w:rFonts w:asciiTheme="minorHAnsi" w:hAnsiTheme="minorHAnsi" w:cstheme="minorHAnsi"/>
                <w:sz w:val="16"/>
                <w:szCs w:val="16"/>
              </w:rPr>
              <w:t xml:space="preserve"> </w:t>
            </w:r>
            <w:proofErr w:type="spellStart"/>
            <w:r w:rsidRPr="008A7F33">
              <w:rPr>
                <w:rFonts w:asciiTheme="minorHAnsi" w:hAnsiTheme="minorHAnsi" w:cstheme="minorHAnsi"/>
                <w:sz w:val="16"/>
                <w:szCs w:val="16"/>
              </w:rPr>
              <w:t>Modares</w:t>
            </w:r>
            <w:proofErr w:type="spellEnd"/>
            <w:r w:rsidRPr="008A7F33">
              <w:rPr>
                <w:rFonts w:asciiTheme="minorHAnsi" w:hAnsiTheme="minorHAnsi" w:cstheme="minorHAnsi"/>
                <w:sz w:val="16"/>
                <w:szCs w:val="16"/>
              </w:rPr>
              <w:t xml:space="preserve"> University, Tehran; </w:t>
            </w:r>
          </w:p>
        </w:tc>
        <w:tc>
          <w:tcPr>
            <w:tcW w:w="1407" w:type="pct"/>
          </w:tcPr>
          <w:p w14:paraId="48673EF4" w14:textId="4FBF70C6" w:rsidR="00997FB5" w:rsidRPr="008A7F33" w:rsidRDefault="00997FB5" w:rsidP="00997FB5">
            <w:pPr>
              <w:pStyle w:val="AuthorInfo"/>
              <w:bidi w:val="0"/>
              <w:spacing w:after="0"/>
              <w:jc w:val="left"/>
              <w:rPr>
                <w:rFonts w:asciiTheme="minorHAnsi" w:hAnsiTheme="minorHAnsi" w:cstheme="minorHAnsi"/>
                <w:sz w:val="16"/>
                <w:szCs w:val="16"/>
                <w:lang w:val="en-CA"/>
              </w:rPr>
            </w:pPr>
            <w:r w:rsidRPr="00B0635E">
              <w:rPr>
                <w:rFonts w:asciiTheme="minorHAnsi" w:hAnsiTheme="minorHAnsi" w:cstheme="minorHAnsi"/>
                <w:sz w:val="16"/>
                <w:szCs w:val="16"/>
              </w:rPr>
              <w:t>zabetian@modares.ac.</w:t>
            </w:r>
            <w:r w:rsidR="008A7F33">
              <w:rPr>
                <w:rFonts w:asciiTheme="minorHAnsi" w:hAnsiTheme="minorHAnsi" w:cstheme="minorHAnsi"/>
                <w:sz w:val="16"/>
                <w:szCs w:val="16"/>
              </w:rPr>
              <w:t>ir</w:t>
            </w:r>
          </w:p>
        </w:tc>
      </w:tr>
      <w:tr w:rsidR="00997FB5" w:rsidRPr="001424B2" w14:paraId="427E5B1C" w14:textId="77777777" w:rsidTr="008A7F33">
        <w:trPr>
          <w:trHeight w:val="63"/>
          <w:jc w:val="center"/>
        </w:trPr>
        <w:tc>
          <w:tcPr>
            <w:tcW w:w="3593" w:type="pct"/>
            <w:gridSpan w:val="2"/>
          </w:tcPr>
          <w:p w14:paraId="27B278B1" w14:textId="0DD152B2" w:rsidR="00997FB5" w:rsidRPr="008A7F33" w:rsidRDefault="00997FB5" w:rsidP="00997FB5">
            <w:pPr>
              <w:bidi w:val="0"/>
              <w:rPr>
                <w:rFonts w:asciiTheme="minorHAnsi" w:hAnsiTheme="minorHAnsi" w:cstheme="minorHAnsi"/>
                <w:sz w:val="16"/>
                <w:szCs w:val="16"/>
              </w:rPr>
            </w:pPr>
            <w:r w:rsidRPr="008A7F33">
              <w:rPr>
                <w:rFonts w:asciiTheme="minorHAnsi" w:hAnsiTheme="minorHAnsi" w:cstheme="minorHAnsi"/>
                <w:sz w:val="16"/>
                <w:szCs w:val="16"/>
                <w:vertAlign w:val="superscript"/>
              </w:rPr>
              <w:t>3</w:t>
            </w:r>
            <w:r w:rsidRPr="008A7F33">
              <w:rPr>
                <w:rFonts w:asciiTheme="minorHAnsi" w:hAnsiTheme="minorHAnsi" w:cstheme="minorHAnsi"/>
                <w:sz w:val="16"/>
                <w:szCs w:val="16"/>
              </w:rPr>
              <w:t xml:space="preserve"> Faculty of Mechanical Engineering, </w:t>
            </w:r>
            <w:proofErr w:type="spellStart"/>
            <w:r w:rsidRPr="008A7F33">
              <w:rPr>
                <w:rFonts w:asciiTheme="minorHAnsi" w:hAnsiTheme="minorHAnsi" w:cstheme="minorHAnsi"/>
                <w:sz w:val="16"/>
                <w:szCs w:val="16"/>
              </w:rPr>
              <w:t>Tarbiat</w:t>
            </w:r>
            <w:proofErr w:type="spellEnd"/>
            <w:r w:rsidRPr="008A7F33">
              <w:rPr>
                <w:rFonts w:asciiTheme="minorHAnsi" w:hAnsiTheme="minorHAnsi" w:cstheme="minorHAnsi"/>
                <w:sz w:val="16"/>
                <w:szCs w:val="16"/>
              </w:rPr>
              <w:t xml:space="preserve"> </w:t>
            </w:r>
            <w:proofErr w:type="spellStart"/>
            <w:r w:rsidRPr="008A7F33">
              <w:rPr>
                <w:rFonts w:asciiTheme="minorHAnsi" w:hAnsiTheme="minorHAnsi" w:cstheme="minorHAnsi"/>
                <w:sz w:val="16"/>
                <w:szCs w:val="16"/>
              </w:rPr>
              <w:t>Modares</w:t>
            </w:r>
            <w:proofErr w:type="spellEnd"/>
            <w:r w:rsidRPr="008A7F33">
              <w:rPr>
                <w:rFonts w:asciiTheme="minorHAnsi" w:hAnsiTheme="minorHAnsi" w:cstheme="minorHAnsi"/>
                <w:sz w:val="16"/>
                <w:szCs w:val="16"/>
              </w:rPr>
              <w:t xml:space="preserve"> University, Tehran; </w:t>
            </w:r>
          </w:p>
        </w:tc>
        <w:tc>
          <w:tcPr>
            <w:tcW w:w="1407" w:type="pct"/>
          </w:tcPr>
          <w:p w14:paraId="04CCDE71" w14:textId="7E563983" w:rsidR="00997FB5" w:rsidRPr="008A7F33" w:rsidRDefault="00997FB5" w:rsidP="00997FB5">
            <w:pPr>
              <w:pStyle w:val="AuthorInfo"/>
              <w:bidi w:val="0"/>
              <w:spacing w:after="0"/>
              <w:jc w:val="left"/>
              <w:rPr>
                <w:rFonts w:asciiTheme="minorHAnsi" w:eastAsia="Times New Roman" w:hAnsiTheme="minorHAnsi" w:cstheme="minorHAnsi"/>
                <w:sz w:val="16"/>
                <w:szCs w:val="16"/>
              </w:rPr>
            </w:pPr>
            <w:r w:rsidRPr="008A7F33">
              <w:rPr>
                <w:rFonts w:asciiTheme="minorHAnsi" w:eastAsia="Times New Roman" w:hAnsiTheme="minorHAnsi" w:cstheme="minorHAnsi"/>
                <w:sz w:val="16"/>
                <w:szCs w:val="16"/>
              </w:rPr>
              <w:t>mmheyhat@modares.ac.ir</w:t>
            </w:r>
          </w:p>
        </w:tc>
      </w:tr>
      <w:tr w:rsidR="00997FB5" w:rsidRPr="001424B2" w14:paraId="36FF9553" w14:textId="77777777" w:rsidTr="008A7F33">
        <w:trPr>
          <w:trHeight w:val="63"/>
          <w:jc w:val="center"/>
        </w:trPr>
        <w:tc>
          <w:tcPr>
            <w:tcW w:w="3593" w:type="pct"/>
            <w:gridSpan w:val="2"/>
          </w:tcPr>
          <w:p w14:paraId="1F1DE0E4" w14:textId="557997D9" w:rsidR="00997FB5" w:rsidRPr="008A7F33" w:rsidRDefault="00997FB5" w:rsidP="008A7F33">
            <w:pPr>
              <w:bidi w:val="0"/>
              <w:rPr>
                <w:rFonts w:asciiTheme="minorHAnsi" w:hAnsiTheme="minorHAnsi" w:cstheme="minorHAnsi"/>
                <w:sz w:val="16"/>
                <w:szCs w:val="16"/>
              </w:rPr>
            </w:pPr>
            <w:r w:rsidRPr="008A7F33">
              <w:rPr>
                <w:rFonts w:asciiTheme="minorHAnsi" w:hAnsiTheme="minorHAnsi" w:cstheme="minorHAnsi"/>
                <w:sz w:val="16"/>
                <w:szCs w:val="16"/>
                <w:vertAlign w:val="superscript"/>
              </w:rPr>
              <w:t xml:space="preserve">4 </w:t>
            </w:r>
            <w:r w:rsidRPr="008A7F33">
              <w:rPr>
                <w:rFonts w:asciiTheme="minorHAnsi" w:hAnsiTheme="minorHAnsi" w:cstheme="minorHAnsi"/>
                <w:sz w:val="16"/>
                <w:szCs w:val="16"/>
              </w:rPr>
              <w:t>Faculty of Mechanical Engineering, Michigan Technological University, Michigan, United States</w:t>
            </w:r>
          </w:p>
          <w:p w14:paraId="16082BDE" w14:textId="77777777" w:rsidR="00997FB5" w:rsidRPr="008A7F33" w:rsidRDefault="00997FB5" w:rsidP="00997FB5">
            <w:pPr>
              <w:bidi w:val="0"/>
              <w:rPr>
                <w:rFonts w:asciiTheme="minorHAnsi" w:hAnsiTheme="minorHAnsi" w:cstheme="minorHAnsi"/>
                <w:sz w:val="16"/>
                <w:szCs w:val="16"/>
              </w:rPr>
            </w:pPr>
          </w:p>
        </w:tc>
        <w:tc>
          <w:tcPr>
            <w:tcW w:w="1407" w:type="pct"/>
          </w:tcPr>
          <w:p w14:paraId="63C0740E" w14:textId="77777777" w:rsidR="00997FB5" w:rsidRPr="008A7F33" w:rsidRDefault="00997FB5" w:rsidP="008A7F33">
            <w:pPr>
              <w:bidi w:val="0"/>
              <w:rPr>
                <w:rFonts w:asciiTheme="minorHAnsi" w:hAnsiTheme="minorHAnsi" w:cstheme="minorHAnsi"/>
                <w:sz w:val="16"/>
                <w:szCs w:val="16"/>
              </w:rPr>
            </w:pPr>
            <w:r w:rsidRPr="008A7F33">
              <w:rPr>
                <w:rFonts w:asciiTheme="minorHAnsi" w:hAnsiTheme="minorHAnsi" w:cstheme="minorHAnsi"/>
                <w:sz w:val="16"/>
                <w:szCs w:val="16"/>
              </w:rPr>
              <w:t>sbigham@mtu.edu</w:t>
            </w:r>
          </w:p>
          <w:p w14:paraId="528798D9" w14:textId="77777777" w:rsidR="00997FB5" w:rsidRPr="008A7F33" w:rsidRDefault="00997FB5" w:rsidP="00997FB5">
            <w:pPr>
              <w:pStyle w:val="AuthorInfo"/>
              <w:bidi w:val="0"/>
              <w:spacing w:after="0"/>
              <w:jc w:val="left"/>
              <w:rPr>
                <w:rFonts w:asciiTheme="minorHAnsi" w:eastAsia="Times New Roman" w:hAnsiTheme="minorHAnsi" w:cstheme="minorHAnsi"/>
                <w:sz w:val="16"/>
                <w:szCs w:val="16"/>
              </w:rPr>
            </w:pPr>
          </w:p>
        </w:tc>
      </w:tr>
      <w:tr w:rsidR="00997FB5" w:rsidRPr="001424B2" w14:paraId="7D43FAAE" w14:textId="77777777" w:rsidTr="008A7F33">
        <w:trPr>
          <w:trHeight w:val="63"/>
          <w:jc w:val="center"/>
        </w:trPr>
        <w:tc>
          <w:tcPr>
            <w:tcW w:w="3150" w:type="pct"/>
          </w:tcPr>
          <w:p w14:paraId="0610587D" w14:textId="77777777" w:rsidR="00997FB5" w:rsidRPr="00997FB5" w:rsidRDefault="00997FB5" w:rsidP="00997FB5">
            <w:pPr>
              <w:bidi w:val="0"/>
              <w:rPr>
                <w:rFonts w:asciiTheme="minorHAnsi" w:hAnsiTheme="minorHAnsi" w:cstheme="minorHAnsi"/>
                <w:spacing w:val="-2"/>
                <w:sz w:val="16"/>
                <w:szCs w:val="16"/>
                <w:vertAlign w:val="superscript"/>
              </w:rPr>
            </w:pPr>
          </w:p>
        </w:tc>
        <w:tc>
          <w:tcPr>
            <w:tcW w:w="1850" w:type="pct"/>
            <w:gridSpan w:val="2"/>
          </w:tcPr>
          <w:p w14:paraId="3C1F63E4" w14:textId="77777777" w:rsidR="00997FB5" w:rsidRPr="00B0635E" w:rsidRDefault="00997FB5" w:rsidP="00997FB5">
            <w:pPr>
              <w:pStyle w:val="AuthorInfo"/>
              <w:bidi w:val="0"/>
              <w:spacing w:after="0"/>
              <w:jc w:val="left"/>
              <w:rPr>
                <w:rFonts w:asciiTheme="minorHAnsi" w:hAnsiTheme="minorHAnsi" w:cstheme="minorHAnsi"/>
                <w:sz w:val="16"/>
                <w:szCs w:val="16"/>
              </w:rPr>
            </w:pPr>
          </w:p>
        </w:tc>
      </w:tr>
    </w:tbl>
    <w:p w14:paraId="047A14A5" w14:textId="77777777" w:rsidR="001B7CC4" w:rsidRPr="001424B2" w:rsidRDefault="001B7CC4" w:rsidP="001B7CC4">
      <w:pPr>
        <w:bidi w:val="0"/>
        <w:jc w:val="center"/>
        <w:rPr>
          <w:rFonts w:asciiTheme="majorHAnsi" w:hAnsiTheme="majorHAnsi" w:cs="Arial"/>
          <w:b/>
          <w:bCs/>
          <w:sz w:val="20"/>
          <w:szCs w:val="20"/>
        </w:rPr>
      </w:pPr>
    </w:p>
    <w:p w14:paraId="5A76BEC1" w14:textId="77777777" w:rsidR="001B7CC4" w:rsidRPr="001424B2" w:rsidRDefault="001B7CC4" w:rsidP="001B7CC4">
      <w:pPr>
        <w:keepNext/>
        <w:bidi w:val="0"/>
        <w:jc w:val="both"/>
        <w:outlineLvl w:val="1"/>
        <w:rPr>
          <w:rFonts w:asciiTheme="majorHAnsi" w:hAnsiTheme="majorHAnsi" w:cs="Arial"/>
          <w:b/>
          <w:bCs/>
          <w:sz w:val="20"/>
          <w:szCs w:val="20"/>
        </w:rPr>
      </w:pPr>
      <w:r w:rsidRPr="001424B2">
        <w:rPr>
          <w:rFonts w:asciiTheme="majorHAnsi" w:hAnsiTheme="majorHAnsi" w:cs="Arial"/>
          <w:b/>
          <w:bCs/>
          <w:sz w:val="20"/>
          <w:szCs w:val="20"/>
        </w:rPr>
        <w:t>Abstract</w:t>
      </w:r>
    </w:p>
    <w:p w14:paraId="1880D087" w14:textId="0C66B3F3" w:rsidR="001B7CC4" w:rsidRPr="001424B2" w:rsidRDefault="007F3C3D" w:rsidP="00353754">
      <w:pPr>
        <w:bidi w:val="0"/>
        <w:jc w:val="both"/>
        <w:rPr>
          <w:rFonts w:asciiTheme="majorHAnsi" w:hAnsiTheme="majorHAnsi" w:cs="Arial"/>
          <w:sz w:val="20"/>
          <w:szCs w:val="20"/>
          <w:lang w:val="en-GB"/>
        </w:rPr>
      </w:pPr>
      <w:r>
        <w:rPr>
          <w:rFonts w:asciiTheme="majorHAnsi" w:hAnsiTheme="majorHAnsi" w:cs="Arial"/>
          <w:sz w:val="20"/>
          <w:szCs w:val="20"/>
        </w:rPr>
        <w:t xml:space="preserve">Employing </w:t>
      </w:r>
      <w:r w:rsidR="009A5B75">
        <w:rPr>
          <w:rFonts w:asciiTheme="majorHAnsi" w:hAnsiTheme="majorHAnsi" w:cs="Arial"/>
          <w:sz w:val="20"/>
          <w:szCs w:val="20"/>
        </w:rPr>
        <w:t>electro-</w:t>
      </w:r>
      <w:r>
        <w:rPr>
          <w:rFonts w:asciiTheme="majorHAnsi" w:hAnsiTheme="majorHAnsi" w:cs="Arial"/>
          <w:sz w:val="20"/>
          <w:szCs w:val="20"/>
        </w:rPr>
        <w:t xml:space="preserve">cooling heat sinks </w:t>
      </w:r>
      <w:r w:rsidR="009A5B75">
        <w:rPr>
          <w:rFonts w:asciiTheme="majorHAnsi" w:hAnsiTheme="majorHAnsi" w:cs="Arial"/>
          <w:sz w:val="20"/>
          <w:szCs w:val="20"/>
        </w:rPr>
        <w:t xml:space="preserve">has been </w:t>
      </w:r>
      <w:r>
        <w:rPr>
          <w:rFonts w:asciiTheme="majorHAnsi" w:hAnsiTheme="majorHAnsi" w:cs="Arial"/>
          <w:sz w:val="20"/>
          <w:szCs w:val="20"/>
        </w:rPr>
        <w:t>growing in the last years</w:t>
      </w:r>
      <w:r w:rsidR="009A5B75">
        <w:rPr>
          <w:rFonts w:asciiTheme="majorHAnsi" w:hAnsiTheme="majorHAnsi" w:cs="Arial"/>
          <w:sz w:val="20"/>
          <w:szCs w:val="20"/>
        </w:rPr>
        <w:t>,</w:t>
      </w:r>
      <w:r>
        <w:rPr>
          <w:rFonts w:asciiTheme="majorHAnsi" w:hAnsiTheme="majorHAnsi" w:cs="Arial"/>
          <w:sz w:val="20"/>
          <w:szCs w:val="20"/>
        </w:rPr>
        <w:t xml:space="preserve"> and </w:t>
      </w:r>
      <w:r w:rsidR="00B07BBC">
        <w:rPr>
          <w:rFonts w:asciiTheme="majorHAnsi" w:hAnsiTheme="majorHAnsi" w:cs="Arial"/>
          <w:sz w:val="20"/>
          <w:szCs w:val="20"/>
        </w:rPr>
        <w:t>numer</w:t>
      </w:r>
      <w:r w:rsidR="009A5B75">
        <w:rPr>
          <w:rFonts w:asciiTheme="majorHAnsi" w:hAnsiTheme="majorHAnsi" w:cs="Arial"/>
          <w:sz w:val="20"/>
          <w:szCs w:val="20"/>
        </w:rPr>
        <w:t>o</w:t>
      </w:r>
      <w:r w:rsidR="00B07BBC">
        <w:rPr>
          <w:rFonts w:asciiTheme="majorHAnsi" w:hAnsiTheme="majorHAnsi" w:cs="Arial"/>
          <w:sz w:val="20"/>
          <w:szCs w:val="20"/>
        </w:rPr>
        <w:t>us</w:t>
      </w:r>
      <w:r>
        <w:rPr>
          <w:rFonts w:asciiTheme="majorHAnsi" w:hAnsiTheme="majorHAnsi" w:cs="Arial"/>
          <w:sz w:val="20"/>
          <w:szCs w:val="20"/>
        </w:rPr>
        <w:t xml:space="preserve"> research </w:t>
      </w:r>
      <w:r w:rsidR="009A5B75">
        <w:rPr>
          <w:rFonts w:asciiTheme="majorHAnsi" w:hAnsiTheme="majorHAnsi" w:cs="Arial"/>
          <w:sz w:val="20"/>
          <w:szCs w:val="20"/>
        </w:rPr>
        <w:t xml:space="preserve">has </w:t>
      </w:r>
      <w:r>
        <w:rPr>
          <w:rFonts w:asciiTheme="majorHAnsi" w:hAnsiTheme="majorHAnsi" w:cs="Arial"/>
          <w:sz w:val="20"/>
          <w:szCs w:val="20"/>
        </w:rPr>
        <w:t xml:space="preserve">been done </w:t>
      </w:r>
      <w:r w:rsidR="009A5B75">
        <w:rPr>
          <w:rFonts w:asciiTheme="majorHAnsi" w:hAnsiTheme="majorHAnsi" w:cs="Arial"/>
          <w:sz w:val="20"/>
          <w:szCs w:val="20"/>
        </w:rPr>
        <w:t>to enhance</w:t>
      </w:r>
      <w:r>
        <w:rPr>
          <w:rFonts w:asciiTheme="majorHAnsi" w:hAnsiTheme="majorHAnsi" w:cs="Arial"/>
          <w:sz w:val="20"/>
          <w:szCs w:val="20"/>
        </w:rPr>
        <w:t xml:space="preserve"> these heat sinks. </w:t>
      </w:r>
      <w:r w:rsidR="002D0DA6">
        <w:rPr>
          <w:rFonts w:asciiTheme="majorHAnsi" w:hAnsiTheme="majorHAnsi" w:cs="Arial"/>
          <w:sz w:val="20"/>
          <w:szCs w:val="20"/>
        </w:rPr>
        <w:t>Jet impingement in the heat sink significantly increase</w:t>
      </w:r>
      <w:r w:rsidR="009A5B75">
        <w:rPr>
          <w:rFonts w:asciiTheme="majorHAnsi" w:hAnsiTheme="majorHAnsi" w:cs="Arial"/>
          <w:sz w:val="20"/>
          <w:szCs w:val="20"/>
        </w:rPr>
        <w:t>s</w:t>
      </w:r>
      <w:r w:rsidR="002D0DA6">
        <w:rPr>
          <w:rFonts w:asciiTheme="majorHAnsi" w:hAnsiTheme="majorHAnsi" w:cs="Arial"/>
          <w:sz w:val="20"/>
          <w:szCs w:val="20"/>
        </w:rPr>
        <w:t xml:space="preserve"> </w:t>
      </w:r>
      <w:r w:rsidR="009A5B75">
        <w:rPr>
          <w:rFonts w:asciiTheme="majorHAnsi" w:hAnsiTheme="majorHAnsi" w:cs="Arial"/>
          <w:sz w:val="20"/>
          <w:szCs w:val="20"/>
        </w:rPr>
        <w:t xml:space="preserve">the </w:t>
      </w:r>
      <w:r w:rsidR="002D0DA6">
        <w:rPr>
          <w:rFonts w:asciiTheme="majorHAnsi" w:hAnsiTheme="majorHAnsi" w:cs="Arial"/>
          <w:sz w:val="20"/>
          <w:szCs w:val="20"/>
        </w:rPr>
        <w:t>heat transfer mechanism</w:t>
      </w:r>
      <w:r w:rsidR="009A5B75">
        <w:rPr>
          <w:rFonts w:asciiTheme="majorHAnsi" w:hAnsiTheme="majorHAnsi" w:cs="Arial"/>
          <w:sz w:val="20"/>
          <w:szCs w:val="20"/>
        </w:rPr>
        <w:t>,</w:t>
      </w:r>
      <w:r w:rsidR="002D0DA6">
        <w:rPr>
          <w:rFonts w:asciiTheme="majorHAnsi" w:hAnsiTheme="majorHAnsi" w:cs="Arial"/>
          <w:sz w:val="20"/>
          <w:szCs w:val="20"/>
        </w:rPr>
        <w:t xml:space="preserve"> and its improvement on the </w:t>
      </w:r>
      <w:r w:rsidR="002D0DA6" w:rsidRPr="008A7F33">
        <w:rPr>
          <w:rFonts w:asciiTheme="majorHAnsi" w:hAnsiTheme="majorHAnsi" w:cs="Arial"/>
          <w:sz w:val="20"/>
          <w:szCs w:val="20"/>
        </w:rPr>
        <w:t xml:space="preserve">local heat transfer coefficient at the center of the jet is notable. Turbulent jet </w:t>
      </w:r>
      <w:r w:rsidR="00B07BBC" w:rsidRPr="008A7F33">
        <w:rPr>
          <w:rFonts w:asciiTheme="majorHAnsi" w:hAnsiTheme="majorHAnsi" w:cs="Arial"/>
          <w:sz w:val="20"/>
          <w:szCs w:val="20"/>
        </w:rPr>
        <w:t>increase</w:t>
      </w:r>
      <w:r w:rsidR="009A5B75" w:rsidRPr="008A7F33">
        <w:rPr>
          <w:rFonts w:asciiTheme="majorHAnsi" w:hAnsiTheme="majorHAnsi" w:cs="Arial"/>
          <w:sz w:val="20"/>
          <w:szCs w:val="20"/>
        </w:rPr>
        <w:t>s</w:t>
      </w:r>
      <w:r w:rsidR="002D0DA6" w:rsidRPr="008A7F33">
        <w:rPr>
          <w:rFonts w:asciiTheme="majorHAnsi" w:hAnsiTheme="majorHAnsi" w:cs="Arial"/>
          <w:sz w:val="20"/>
          <w:szCs w:val="20"/>
        </w:rPr>
        <w:t xml:space="preserve"> heat transfer by eliminating hydraulic and thermal boundary layers and </w:t>
      </w:r>
      <w:r w:rsidR="00B07BBC" w:rsidRPr="008A7F33">
        <w:rPr>
          <w:rFonts w:asciiTheme="majorHAnsi" w:hAnsiTheme="majorHAnsi" w:cs="Arial"/>
          <w:sz w:val="20"/>
          <w:szCs w:val="20"/>
        </w:rPr>
        <w:t xml:space="preserve">leads to higher heat dissipation. The effect of </w:t>
      </w:r>
      <w:r w:rsidR="009A5B75" w:rsidRPr="008A7F33">
        <w:rPr>
          <w:rFonts w:asciiTheme="majorHAnsi" w:hAnsiTheme="majorHAnsi" w:cs="Arial"/>
          <w:sz w:val="20"/>
          <w:szCs w:val="20"/>
        </w:rPr>
        <w:t xml:space="preserve">the </w:t>
      </w:r>
      <w:r w:rsidR="00B07BBC" w:rsidRPr="008A7F33">
        <w:rPr>
          <w:rFonts w:asciiTheme="majorHAnsi" w:hAnsiTheme="majorHAnsi" w:cs="Arial"/>
          <w:sz w:val="20"/>
          <w:szCs w:val="20"/>
        </w:rPr>
        <w:t xml:space="preserve">convergent heat sink with </w:t>
      </w:r>
      <w:r w:rsidR="009A5B75" w:rsidRPr="008A7F33">
        <w:rPr>
          <w:rFonts w:asciiTheme="majorHAnsi" w:hAnsiTheme="majorHAnsi" w:cs="Arial"/>
          <w:sz w:val="20"/>
          <w:szCs w:val="20"/>
        </w:rPr>
        <w:t xml:space="preserve">the </w:t>
      </w:r>
      <w:r w:rsidR="00B07BBC" w:rsidRPr="008A7F33">
        <w:rPr>
          <w:rFonts w:asciiTheme="majorHAnsi" w:hAnsiTheme="majorHAnsi" w:cs="Arial"/>
          <w:sz w:val="20"/>
          <w:szCs w:val="20"/>
        </w:rPr>
        <w:t xml:space="preserve">combination of </w:t>
      </w:r>
      <w:r w:rsidR="009A5B75" w:rsidRPr="008A7F33">
        <w:rPr>
          <w:rFonts w:asciiTheme="majorHAnsi" w:hAnsiTheme="majorHAnsi" w:cs="Arial"/>
          <w:sz w:val="20"/>
          <w:szCs w:val="20"/>
        </w:rPr>
        <w:t xml:space="preserve">the </w:t>
      </w:r>
      <w:r w:rsidR="00B07BBC" w:rsidRPr="008A7F33">
        <w:rPr>
          <w:rFonts w:asciiTheme="majorHAnsi" w:hAnsiTheme="majorHAnsi" w:cs="Arial"/>
          <w:sz w:val="20"/>
          <w:szCs w:val="20"/>
        </w:rPr>
        <w:t xml:space="preserve">jet </w:t>
      </w:r>
      <w:r w:rsidR="009A5B75" w:rsidRPr="008A7F33">
        <w:rPr>
          <w:rFonts w:asciiTheme="majorHAnsi" w:hAnsiTheme="majorHAnsi" w:cs="Arial"/>
          <w:sz w:val="20"/>
          <w:szCs w:val="20"/>
        </w:rPr>
        <w:t xml:space="preserve">has </w:t>
      </w:r>
      <w:r w:rsidR="00B07BBC" w:rsidRPr="008A7F33">
        <w:rPr>
          <w:rFonts w:asciiTheme="majorHAnsi" w:hAnsiTheme="majorHAnsi" w:cs="Arial"/>
          <w:sz w:val="20"/>
          <w:szCs w:val="20"/>
        </w:rPr>
        <w:t>not been investigated</w:t>
      </w:r>
      <w:r w:rsidR="009A5B75" w:rsidRPr="008A7F33">
        <w:rPr>
          <w:rFonts w:asciiTheme="majorHAnsi" w:hAnsiTheme="majorHAnsi" w:cs="Arial"/>
          <w:sz w:val="20"/>
          <w:szCs w:val="20"/>
        </w:rPr>
        <w:t>,</w:t>
      </w:r>
      <w:r w:rsidR="00B07BBC" w:rsidRPr="008A7F33">
        <w:rPr>
          <w:rFonts w:asciiTheme="majorHAnsi" w:hAnsiTheme="majorHAnsi" w:cs="Arial"/>
          <w:sz w:val="20"/>
          <w:szCs w:val="20"/>
        </w:rPr>
        <w:t xml:space="preserve"> and this research tries to understand its effect on heat sink performance. </w:t>
      </w:r>
      <m:oMath>
        <m:r>
          <w:rPr>
            <w:rFonts w:ascii="Cambria Math" w:hAnsi="Cambria Math" w:cs="B Nazanin"/>
            <w:sz w:val="20"/>
            <w:szCs w:val="20"/>
          </w:rPr>
          <m:t>k-ε Realizable</m:t>
        </m:r>
      </m:oMath>
      <w:r w:rsidR="00B07BBC" w:rsidRPr="008A7F33">
        <w:rPr>
          <w:rFonts w:asciiTheme="majorHAnsi" w:hAnsiTheme="majorHAnsi" w:cs="Arial"/>
          <w:sz w:val="20"/>
          <w:szCs w:val="20"/>
        </w:rPr>
        <w:t xml:space="preserve"> turbulence model is used for simulations which is used in several articles. It was found that the convergent heat sink has better performance. </w:t>
      </w:r>
      <w:r w:rsidR="009A5B75" w:rsidRPr="008A7F33">
        <w:rPr>
          <w:rFonts w:asciiTheme="majorHAnsi" w:hAnsiTheme="majorHAnsi" w:cs="Arial"/>
          <w:sz w:val="20"/>
          <w:szCs w:val="20"/>
        </w:rPr>
        <w:t xml:space="preserve">The heat </w:t>
      </w:r>
      <w:r w:rsidR="00B07BBC" w:rsidRPr="008A7F33">
        <w:rPr>
          <w:rFonts w:asciiTheme="majorHAnsi" w:hAnsiTheme="majorHAnsi" w:cs="Arial"/>
          <w:sz w:val="20"/>
          <w:szCs w:val="20"/>
        </w:rPr>
        <w:t xml:space="preserve">transfer coefficient </w:t>
      </w:r>
      <w:r w:rsidR="000B47F5" w:rsidRPr="008A7F33">
        <w:rPr>
          <w:rFonts w:asciiTheme="majorHAnsi" w:hAnsiTheme="majorHAnsi" w:cs="Arial"/>
          <w:sz w:val="20"/>
          <w:szCs w:val="20"/>
        </w:rPr>
        <w:t>decreased in the convergent heat sink slightly</w:t>
      </w:r>
      <w:r w:rsidR="00F812C7" w:rsidRPr="008A7F33">
        <w:rPr>
          <w:rFonts w:asciiTheme="majorHAnsi" w:hAnsiTheme="majorHAnsi" w:cs="Arial"/>
          <w:sz w:val="20"/>
          <w:szCs w:val="20"/>
        </w:rPr>
        <w:t>,</w:t>
      </w:r>
      <w:r w:rsidR="000B47F5">
        <w:rPr>
          <w:rFonts w:asciiTheme="majorHAnsi" w:hAnsiTheme="majorHAnsi" w:cs="Arial"/>
          <w:sz w:val="20"/>
          <w:szCs w:val="20"/>
        </w:rPr>
        <w:t xml:space="preserve"> while </w:t>
      </w:r>
      <w:r w:rsidR="009A5B75">
        <w:rPr>
          <w:rFonts w:asciiTheme="majorHAnsi" w:hAnsiTheme="majorHAnsi" w:cs="Arial"/>
          <w:sz w:val="20"/>
          <w:szCs w:val="20"/>
        </w:rPr>
        <w:t xml:space="preserve">the </w:t>
      </w:r>
      <w:r w:rsidR="000B47F5">
        <w:rPr>
          <w:rFonts w:asciiTheme="majorHAnsi" w:hAnsiTheme="majorHAnsi" w:cs="Arial"/>
          <w:sz w:val="20"/>
          <w:szCs w:val="20"/>
        </w:rPr>
        <w:t>pressure drops enhanced notably.</w:t>
      </w:r>
      <w:r w:rsidR="00F812C7">
        <w:rPr>
          <w:rFonts w:asciiTheme="majorHAnsi" w:hAnsiTheme="majorHAnsi" w:cs="Arial"/>
          <w:sz w:val="20"/>
          <w:szCs w:val="20"/>
        </w:rPr>
        <w:t xml:space="preserve"> For Re=15000, the heat transfer coefficient is decreased by</w:t>
      </w:r>
      <w:r w:rsidR="00720A15">
        <w:rPr>
          <w:rFonts w:asciiTheme="majorHAnsi" w:hAnsiTheme="majorHAnsi" w:cs="Arial"/>
          <w:sz w:val="20"/>
          <w:szCs w:val="20"/>
        </w:rPr>
        <w:t xml:space="preserve"> 10%</w:t>
      </w:r>
      <w:r w:rsidR="009A5B75">
        <w:rPr>
          <w:rFonts w:asciiTheme="majorHAnsi" w:hAnsiTheme="majorHAnsi" w:cs="Arial"/>
          <w:sz w:val="20"/>
          <w:szCs w:val="20"/>
        </w:rPr>
        <w:t>,</w:t>
      </w:r>
      <w:r w:rsidR="00720A15">
        <w:rPr>
          <w:rFonts w:asciiTheme="majorHAnsi" w:hAnsiTheme="majorHAnsi" w:cs="Arial"/>
          <w:sz w:val="20"/>
          <w:szCs w:val="20"/>
        </w:rPr>
        <w:t xml:space="preserve"> and </w:t>
      </w:r>
      <w:r w:rsidR="009A5B75">
        <w:rPr>
          <w:rFonts w:asciiTheme="majorHAnsi" w:hAnsiTheme="majorHAnsi" w:cs="Arial"/>
          <w:sz w:val="20"/>
          <w:szCs w:val="20"/>
        </w:rPr>
        <w:t xml:space="preserve">the </w:t>
      </w:r>
      <w:r w:rsidR="00720A15">
        <w:rPr>
          <w:rFonts w:asciiTheme="majorHAnsi" w:hAnsiTheme="majorHAnsi" w:cs="Arial"/>
          <w:sz w:val="20"/>
          <w:szCs w:val="20"/>
        </w:rPr>
        <w:t xml:space="preserve">pressure drop </w:t>
      </w:r>
      <w:r w:rsidR="009A5B75">
        <w:rPr>
          <w:rFonts w:asciiTheme="majorHAnsi" w:hAnsiTheme="majorHAnsi" w:cs="Arial"/>
          <w:sz w:val="20"/>
          <w:szCs w:val="20"/>
        </w:rPr>
        <w:t xml:space="preserve">is </w:t>
      </w:r>
      <w:r w:rsidR="00720A15">
        <w:rPr>
          <w:rFonts w:asciiTheme="majorHAnsi" w:hAnsiTheme="majorHAnsi" w:cs="Arial"/>
          <w:sz w:val="20"/>
          <w:szCs w:val="20"/>
        </w:rPr>
        <w:t xml:space="preserve">enhanced </w:t>
      </w:r>
      <w:r w:rsidR="009A5B75">
        <w:rPr>
          <w:rFonts w:asciiTheme="majorHAnsi" w:hAnsiTheme="majorHAnsi" w:cs="Arial"/>
          <w:sz w:val="20"/>
          <w:szCs w:val="20"/>
        </w:rPr>
        <w:t xml:space="preserve">by </w:t>
      </w:r>
      <w:r w:rsidR="00720A15">
        <w:rPr>
          <w:rFonts w:asciiTheme="majorHAnsi" w:hAnsiTheme="majorHAnsi" w:cs="Arial"/>
          <w:sz w:val="20"/>
          <w:szCs w:val="20"/>
        </w:rPr>
        <w:t xml:space="preserve">33% for </w:t>
      </w:r>
      <w:r w:rsidR="009A5B75">
        <w:rPr>
          <w:rFonts w:asciiTheme="majorHAnsi" w:hAnsiTheme="majorHAnsi" w:cs="Arial"/>
          <w:sz w:val="20"/>
          <w:szCs w:val="20"/>
        </w:rPr>
        <w:t xml:space="preserve">the </w:t>
      </w:r>
      <w:r w:rsidR="00720A15">
        <w:rPr>
          <w:rFonts w:asciiTheme="majorHAnsi" w:hAnsiTheme="majorHAnsi" w:cs="Arial"/>
          <w:sz w:val="20"/>
          <w:szCs w:val="20"/>
        </w:rPr>
        <w:t>convergent channel.</w:t>
      </w:r>
      <w:r w:rsidR="00F812C7">
        <w:rPr>
          <w:rFonts w:asciiTheme="majorHAnsi" w:hAnsiTheme="majorHAnsi" w:cs="Arial"/>
          <w:sz w:val="20"/>
          <w:szCs w:val="20"/>
        </w:rPr>
        <w:t xml:space="preserve"> </w:t>
      </w:r>
      <w:r w:rsidR="000B47F5">
        <w:rPr>
          <w:rFonts w:asciiTheme="majorHAnsi" w:hAnsiTheme="majorHAnsi" w:cs="Arial"/>
          <w:sz w:val="20"/>
          <w:szCs w:val="20"/>
        </w:rPr>
        <w:t>By reporting heat transfer coefficient and pressure drop</w:t>
      </w:r>
      <w:r w:rsidR="009A5B75">
        <w:rPr>
          <w:rFonts w:asciiTheme="majorHAnsi" w:hAnsiTheme="majorHAnsi" w:cs="Arial"/>
          <w:sz w:val="20"/>
          <w:szCs w:val="20"/>
        </w:rPr>
        <w:t>,</w:t>
      </w:r>
      <w:r w:rsidR="000B47F5">
        <w:rPr>
          <w:rFonts w:asciiTheme="majorHAnsi" w:hAnsiTheme="majorHAnsi" w:cs="Arial"/>
          <w:sz w:val="20"/>
          <w:szCs w:val="20"/>
        </w:rPr>
        <w:t xml:space="preserve"> it is s</w:t>
      </w:r>
      <w:r w:rsidR="00F812C7">
        <w:rPr>
          <w:rFonts w:asciiTheme="majorHAnsi" w:hAnsiTheme="majorHAnsi" w:cs="Arial"/>
          <w:sz w:val="20"/>
          <w:szCs w:val="20"/>
        </w:rPr>
        <w:t>h</w:t>
      </w:r>
      <w:r w:rsidR="000B47F5">
        <w:rPr>
          <w:rFonts w:asciiTheme="majorHAnsi" w:hAnsiTheme="majorHAnsi" w:cs="Arial"/>
          <w:sz w:val="20"/>
          <w:szCs w:val="20"/>
        </w:rPr>
        <w:t>own that for reaching the same heat transfer coefficient, the convergent heat sink expose</w:t>
      </w:r>
      <w:r w:rsidR="009A5B75">
        <w:rPr>
          <w:rFonts w:asciiTheme="majorHAnsi" w:hAnsiTheme="majorHAnsi" w:cs="Arial"/>
          <w:sz w:val="20"/>
          <w:szCs w:val="20"/>
        </w:rPr>
        <w:t>s</w:t>
      </w:r>
      <w:r w:rsidR="000B47F5">
        <w:rPr>
          <w:rFonts w:asciiTheme="majorHAnsi" w:hAnsiTheme="majorHAnsi" w:cs="Arial"/>
          <w:sz w:val="20"/>
          <w:szCs w:val="20"/>
        </w:rPr>
        <w:t xml:space="preserve"> smaller pressure drops in the system and shows better performance.</w:t>
      </w:r>
    </w:p>
    <w:p w14:paraId="20CC796D" w14:textId="53A1D8DA" w:rsidR="001B7CC4" w:rsidRDefault="001B7CC4" w:rsidP="00353754">
      <w:pPr>
        <w:keepNext/>
        <w:bidi w:val="0"/>
        <w:jc w:val="both"/>
        <w:outlineLvl w:val="1"/>
        <w:rPr>
          <w:rFonts w:asciiTheme="majorHAnsi" w:hAnsiTheme="majorHAnsi" w:cs="Arial"/>
          <w:sz w:val="20"/>
          <w:szCs w:val="20"/>
          <w:rtl/>
        </w:rPr>
      </w:pPr>
      <w:r w:rsidRPr="001424B2">
        <w:rPr>
          <w:rFonts w:asciiTheme="majorHAnsi" w:hAnsiTheme="majorHAnsi" w:cs="Arial"/>
          <w:b/>
          <w:bCs/>
          <w:sz w:val="20"/>
          <w:szCs w:val="20"/>
        </w:rPr>
        <w:t>Keywords:</w:t>
      </w:r>
      <w:r w:rsidRPr="001424B2">
        <w:rPr>
          <w:rFonts w:asciiTheme="majorHAnsi" w:hAnsiTheme="majorHAnsi" w:cs="Arial"/>
          <w:sz w:val="20"/>
          <w:szCs w:val="20"/>
        </w:rPr>
        <w:t xml:space="preserve"> </w:t>
      </w:r>
      <w:r w:rsidR="00FC4FCB">
        <w:rPr>
          <w:rFonts w:asciiTheme="majorHAnsi" w:hAnsiTheme="majorHAnsi" w:cs="Arial"/>
          <w:sz w:val="20"/>
          <w:szCs w:val="20"/>
        </w:rPr>
        <w:t xml:space="preserve">micro-channel, </w:t>
      </w:r>
      <w:r w:rsidR="001C76BB">
        <w:rPr>
          <w:rFonts w:asciiTheme="majorHAnsi" w:hAnsiTheme="majorHAnsi" w:cs="Arial"/>
          <w:sz w:val="20"/>
          <w:szCs w:val="20"/>
        </w:rPr>
        <w:t>heat sink</w:t>
      </w:r>
      <w:r w:rsidRPr="001424B2">
        <w:rPr>
          <w:rFonts w:asciiTheme="majorHAnsi" w:hAnsiTheme="majorHAnsi" w:cs="Arial"/>
          <w:sz w:val="20"/>
          <w:szCs w:val="20"/>
        </w:rPr>
        <w:t xml:space="preserve">, </w:t>
      </w:r>
      <w:r w:rsidR="001C76BB">
        <w:rPr>
          <w:rFonts w:asciiTheme="majorHAnsi" w:hAnsiTheme="majorHAnsi" w:cs="Arial"/>
          <w:sz w:val="20"/>
          <w:szCs w:val="20"/>
        </w:rPr>
        <w:t>jet impingement, heat transfer, fluid flow</w:t>
      </w:r>
      <w:r w:rsidR="0045313E">
        <w:rPr>
          <w:rFonts w:asciiTheme="majorHAnsi" w:hAnsiTheme="majorHAnsi" w:cs="Arial" w:hint="cs"/>
          <w:sz w:val="20"/>
          <w:szCs w:val="20"/>
          <w:rtl/>
        </w:rPr>
        <w:t xml:space="preserve"> </w:t>
      </w:r>
    </w:p>
    <w:p w14:paraId="734E9DF3" w14:textId="77777777" w:rsidR="00C138A0" w:rsidRDefault="00C138A0" w:rsidP="00C138A0">
      <w:pPr>
        <w:keepNext/>
        <w:jc w:val="both"/>
        <w:outlineLvl w:val="1"/>
        <w:rPr>
          <w:rFonts w:asciiTheme="majorHAnsi" w:hAnsiTheme="majorHAnsi" w:cs="Arial"/>
          <w:sz w:val="20"/>
          <w:szCs w:val="20"/>
          <w:rtl/>
        </w:rPr>
      </w:pPr>
    </w:p>
    <w:p w14:paraId="16301230" w14:textId="14D1B6BF" w:rsidR="0045313E" w:rsidRPr="007714F1" w:rsidRDefault="0045313E" w:rsidP="00C138A0">
      <w:pPr>
        <w:keepNext/>
        <w:jc w:val="both"/>
        <w:outlineLvl w:val="1"/>
        <w:rPr>
          <w:rFonts w:asciiTheme="majorHAnsi" w:hAnsiTheme="majorHAnsi" w:cs="B Nazanin"/>
          <w:sz w:val="20"/>
          <w:szCs w:val="20"/>
          <w:rtl/>
        </w:rPr>
      </w:pPr>
      <w:r w:rsidRPr="007714F1">
        <w:rPr>
          <w:rFonts w:asciiTheme="majorHAnsi" w:hAnsiTheme="majorHAnsi" w:cs="B Nazanin" w:hint="cs"/>
          <w:sz w:val="20"/>
          <w:szCs w:val="20"/>
          <w:rtl/>
        </w:rPr>
        <w:t>استفاده از چاه</w:t>
      </w:r>
      <w:r w:rsidRPr="007714F1">
        <w:rPr>
          <w:rFonts w:asciiTheme="majorHAnsi" w:hAnsiTheme="majorHAnsi" w:cs="B Nazanin"/>
          <w:sz w:val="20"/>
          <w:szCs w:val="20"/>
          <w:rtl/>
        </w:rPr>
        <w:softHyphen/>
      </w:r>
      <w:r w:rsidRPr="007714F1">
        <w:rPr>
          <w:rFonts w:asciiTheme="majorHAnsi" w:hAnsiTheme="majorHAnsi" w:cs="B Nazanin" w:hint="cs"/>
          <w:sz w:val="20"/>
          <w:szCs w:val="20"/>
          <w:rtl/>
        </w:rPr>
        <w:t xml:space="preserve">های حرارتی با استفاده از سیال مایع در سالیان اخیر بسیار مورد استقبال قرار گرفته است </w:t>
      </w:r>
      <w:r w:rsidR="00C138A0" w:rsidRPr="007714F1">
        <w:rPr>
          <w:rFonts w:asciiTheme="majorHAnsi" w:hAnsiTheme="majorHAnsi" w:cs="B Nazanin" w:hint="cs"/>
          <w:sz w:val="20"/>
          <w:szCs w:val="20"/>
          <w:rtl/>
        </w:rPr>
        <w:t>و تلاش</w:t>
      </w:r>
      <w:r w:rsidR="00C138A0" w:rsidRPr="007714F1">
        <w:rPr>
          <w:rFonts w:asciiTheme="majorHAnsi" w:hAnsiTheme="majorHAnsi" w:cs="B Nazanin"/>
          <w:sz w:val="20"/>
          <w:szCs w:val="20"/>
          <w:rtl/>
        </w:rPr>
        <w:softHyphen/>
      </w:r>
      <w:r w:rsidR="00C138A0" w:rsidRPr="007714F1">
        <w:rPr>
          <w:rFonts w:asciiTheme="majorHAnsi" w:hAnsiTheme="majorHAnsi" w:cs="B Nazanin" w:hint="cs"/>
          <w:sz w:val="20"/>
          <w:szCs w:val="20"/>
          <w:rtl/>
        </w:rPr>
        <w:t>های بسیاری به منظور بهبود آن</w:t>
      </w:r>
      <w:r w:rsidR="00C138A0" w:rsidRPr="007714F1">
        <w:rPr>
          <w:rFonts w:asciiTheme="majorHAnsi" w:hAnsiTheme="majorHAnsi" w:cs="B Nazanin"/>
          <w:sz w:val="20"/>
          <w:szCs w:val="20"/>
          <w:rtl/>
        </w:rPr>
        <w:softHyphen/>
      </w:r>
      <w:r w:rsidR="00C138A0" w:rsidRPr="007714F1">
        <w:rPr>
          <w:rFonts w:asciiTheme="majorHAnsi" w:hAnsiTheme="majorHAnsi" w:cs="B Nazanin" w:hint="cs"/>
          <w:sz w:val="20"/>
          <w:szCs w:val="20"/>
          <w:rtl/>
        </w:rPr>
        <w:t>ها صورت گرفته است. استفاده از جت برخوردی در چاه</w:t>
      </w:r>
      <w:r w:rsidR="00C138A0" w:rsidRPr="007714F1">
        <w:rPr>
          <w:rFonts w:asciiTheme="majorHAnsi" w:hAnsiTheme="majorHAnsi" w:cs="B Nazanin"/>
          <w:sz w:val="20"/>
          <w:szCs w:val="20"/>
          <w:rtl/>
        </w:rPr>
        <w:softHyphen/>
      </w:r>
      <w:r w:rsidR="00C138A0" w:rsidRPr="007714F1">
        <w:rPr>
          <w:rFonts w:asciiTheme="majorHAnsi" w:hAnsiTheme="majorHAnsi" w:cs="B Nazanin" w:hint="cs"/>
          <w:sz w:val="20"/>
          <w:szCs w:val="20"/>
          <w:rtl/>
        </w:rPr>
        <w:t>های حرارتی باعث افزایش انتقال حرارت در آن شده و ضریب انتقال حرارت محلی در ناحیه جت را افزایش می</w:t>
      </w:r>
      <w:r w:rsidR="00C138A0" w:rsidRPr="007714F1">
        <w:rPr>
          <w:rFonts w:asciiTheme="majorHAnsi" w:hAnsiTheme="majorHAnsi" w:cs="B Nazanin"/>
          <w:sz w:val="20"/>
          <w:szCs w:val="20"/>
          <w:rtl/>
        </w:rPr>
        <w:softHyphen/>
      </w:r>
      <w:r w:rsidR="00C138A0" w:rsidRPr="007714F1">
        <w:rPr>
          <w:rFonts w:asciiTheme="majorHAnsi" w:hAnsiTheme="majorHAnsi" w:cs="B Nazanin" w:hint="cs"/>
          <w:sz w:val="20"/>
          <w:szCs w:val="20"/>
          <w:rtl/>
        </w:rPr>
        <w:t xml:space="preserve">دهد. </w:t>
      </w:r>
      <w:r w:rsidR="00DC68DF" w:rsidRPr="007714F1">
        <w:rPr>
          <w:rFonts w:asciiTheme="majorHAnsi" w:hAnsiTheme="majorHAnsi" w:cs="B Nazanin" w:hint="cs"/>
          <w:sz w:val="20"/>
          <w:szCs w:val="20"/>
          <w:rtl/>
        </w:rPr>
        <w:t>پدیده جت برخوردی از نوع جریان مغشوش بوده و با از بین بردن لایه</w:t>
      </w:r>
      <w:r w:rsidR="00DC68DF" w:rsidRPr="007714F1">
        <w:rPr>
          <w:rFonts w:asciiTheme="majorHAnsi" w:hAnsiTheme="majorHAnsi" w:cs="B Nazanin"/>
          <w:sz w:val="20"/>
          <w:szCs w:val="20"/>
          <w:rtl/>
        </w:rPr>
        <w:softHyphen/>
      </w:r>
      <w:r w:rsidR="00DC68DF" w:rsidRPr="007714F1">
        <w:rPr>
          <w:rFonts w:asciiTheme="majorHAnsi" w:hAnsiTheme="majorHAnsi" w:cs="B Nazanin" w:hint="cs"/>
          <w:sz w:val="20"/>
          <w:szCs w:val="20"/>
          <w:rtl/>
        </w:rPr>
        <w:t>های مرزی حرارتی و سیالاتی به بهبود انتقال حرارت کمک می</w:t>
      </w:r>
      <w:r w:rsidR="00DC68DF" w:rsidRPr="007714F1">
        <w:rPr>
          <w:rFonts w:asciiTheme="majorHAnsi" w:hAnsiTheme="majorHAnsi" w:cs="B Nazanin"/>
          <w:sz w:val="20"/>
          <w:szCs w:val="20"/>
          <w:rtl/>
        </w:rPr>
        <w:softHyphen/>
      </w:r>
      <w:r w:rsidR="00DC68DF" w:rsidRPr="007714F1">
        <w:rPr>
          <w:rFonts w:asciiTheme="majorHAnsi" w:hAnsiTheme="majorHAnsi" w:cs="B Nazanin" w:hint="cs"/>
          <w:sz w:val="20"/>
          <w:szCs w:val="20"/>
          <w:rtl/>
        </w:rPr>
        <w:t xml:space="preserve">کند. </w:t>
      </w:r>
      <w:r w:rsidR="00841598" w:rsidRPr="007714F1">
        <w:rPr>
          <w:rFonts w:asciiTheme="majorHAnsi" w:hAnsiTheme="majorHAnsi" w:cs="B Nazanin" w:hint="cs"/>
          <w:sz w:val="20"/>
          <w:szCs w:val="20"/>
          <w:rtl/>
        </w:rPr>
        <w:t>تحقیقات زیادی به منظور مطالعه رفتار جت صورت گرفته است ولی تاکنون بررسی اثرات شیب در سطح زیرین بررسی نشده است. تغییرات شیب در سطح زیرین چاه حرارتی در میکروکانال</w:t>
      </w:r>
      <w:r w:rsidR="00841598" w:rsidRPr="007714F1">
        <w:rPr>
          <w:rFonts w:asciiTheme="majorHAnsi" w:hAnsiTheme="majorHAnsi" w:cs="B Nazanin"/>
          <w:sz w:val="20"/>
          <w:szCs w:val="20"/>
          <w:rtl/>
        </w:rPr>
        <w:softHyphen/>
      </w:r>
      <w:r w:rsidR="00841598" w:rsidRPr="007714F1">
        <w:rPr>
          <w:rFonts w:asciiTheme="majorHAnsi" w:hAnsiTheme="majorHAnsi" w:cs="B Nazanin" w:hint="cs"/>
          <w:sz w:val="20"/>
          <w:szCs w:val="20"/>
          <w:rtl/>
        </w:rPr>
        <w:t>ها</w:t>
      </w:r>
      <w:r w:rsidR="00DC68DF" w:rsidRPr="007714F1">
        <w:rPr>
          <w:rFonts w:asciiTheme="majorHAnsi" w:hAnsiTheme="majorHAnsi" w:cs="B Nazanin" w:hint="cs"/>
          <w:sz w:val="20"/>
          <w:szCs w:val="20"/>
          <w:rtl/>
        </w:rPr>
        <w:t xml:space="preserve"> باعث تغییرات هیدرودینامیکی و انتقال حرارتی می</w:t>
      </w:r>
      <w:r w:rsidR="00DC68DF" w:rsidRPr="007714F1">
        <w:rPr>
          <w:rFonts w:asciiTheme="majorHAnsi" w:hAnsiTheme="majorHAnsi" w:cs="B Nazanin"/>
          <w:sz w:val="20"/>
          <w:szCs w:val="20"/>
          <w:rtl/>
        </w:rPr>
        <w:softHyphen/>
      </w:r>
      <w:r w:rsidR="00DC68DF" w:rsidRPr="007714F1">
        <w:rPr>
          <w:rFonts w:asciiTheme="majorHAnsi" w:hAnsiTheme="majorHAnsi" w:cs="B Nazanin" w:hint="cs"/>
          <w:sz w:val="20"/>
          <w:szCs w:val="20"/>
          <w:rtl/>
        </w:rPr>
        <w:t xml:space="preserve">شود. در این مقاله از </w:t>
      </w:r>
      <w:r w:rsidR="007714F1">
        <w:rPr>
          <w:rFonts w:asciiTheme="majorHAnsi" w:hAnsiTheme="majorHAnsi" w:cs="B Nazanin" w:hint="cs"/>
          <w:sz w:val="20"/>
          <w:szCs w:val="20"/>
          <w:rtl/>
        </w:rPr>
        <w:t>مدل توربولانسی</w:t>
      </w:r>
      <w:r w:rsidR="00DC68DF" w:rsidRPr="007714F1">
        <w:rPr>
          <w:rFonts w:asciiTheme="majorHAnsi" w:hAnsiTheme="majorHAnsi" w:cs="B Nazanin" w:hint="cs"/>
          <w:sz w:val="20"/>
          <w:szCs w:val="20"/>
          <w:rtl/>
        </w:rPr>
        <w:t xml:space="preserve"> </w:t>
      </w:r>
      <m:oMath>
        <m:r>
          <w:rPr>
            <w:rFonts w:ascii="Cambria Math" w:hAnsi="Cambria Math" w:cs="B Nazanin"/>
            <w:sz w:val="20"/>
            <w:szCs w:val="20"/>
          </w:rPr>
          <m:t>k-ε Realizable</m:t>
        </m:r>
      </m:oMath>
      <w:r w:rsidR="00DC68DF" w:rsidRPr="007714F1">
        <w:rPr>
          <w:rFonts w:asciiTheme="majorHAnsi" w:hAnsiTheme="majorHAnsi" w:cs="B Nazanin" w:hint="cs"/>
          <w:sz w:val="20"/>
          <w:szCs w:val="20"/>
          <w:rtl/>
        </w:rPr>
        <w:t xml:space="preserve"> </w:t>
      </w:r>
      <w:r w:rsidR="007714F1" w:rsidRPr="007714F1">
        <w:rPr>
          <w:rFonts w:asciiTheme="majorHAnsi" w:hAnsiTheme="majorHAnsi" w:cs="B Nazanin" w:hint="cs"/>
          <w:sz w:val="20"/>
          <w:szCs w:val="20"/>
          <w:rtl/>
        </w:rPr>
        <w:t>استفاده شده است که در بسیاری از مقالات پیشین کاربرد داشته است.</w:t>
      </w:r>
      <w:r w:rsidR="007714F1">
        <w:rPr>
          <w:rFonts w:asciiTheme="majorHAnsi" w:hAnsiTheme="majorHAnsi" w:cs="B Nazanin" w:hint="cs"/>
          <w:sz w:val="20"/>
          <w:szCs w:val="20"/>
          <w:rtl/>
        </w:rPr>
        <w:t xml:space="preserve"> </w:t>
      </w:r>
      <w:r w:rsidR="001121A9">
        <w:rPr>
          <w:rFonts w:asciiTheme="majorHAnsi" w:hAnsiTheme="majorHAnsi" w:cs="B Nazanin" w:hint="cs"/>
          <w:sz w:val="20"/>
          <w:szCs w:val="20"/>
          <w:rtl/>
        </w:rPr>
        <w:t>نتایج حاصل نشان از بهبود عملکرد چاه حرارتی با افزایش شیب چاه حرارتی و همگرا کردن آن است. با همگرا کردن چاه حرارتی شعاعی شاهد کاهش انتقال حرارت در سیستم هستیم ولی این در حالی است که مقدار افت فشار به صورت محسوسی کاهش پیدا کرده است.</w:t>
      </w:r>
      <w:r w:rsidR="00720A15">
        <w:rPr>
          <w:rFonts w:asciiTheme="majorHAnsi" w:hAnsiTheme="majorHAnsi" w:cs="B Nazanin" w:hint="cs"/>
          <w:sz w:val="20"/>
          <w:szCs w:val="20"/>
          <w:rtl/>
        </w:rPr>
        <w:t xml:space="preserve"> با همگرا کردن کانال، مقدار ضریب انتقال حرارت کاهش 10 درصدی و مقدار افت فشار بهبود 33 درصدی را نشان میدهد.</w:t>
      </w:r>
      <w:r w:rsidR="001121A9">
        <w:rPr>
          <w:rFonts w:asciiTheme="majorHAnsi" w:hAnsiTheme="majorHAnsi" w:cs="B Nazanin" w:hint="cs"/>
          <w:sz w:val="20"/>
          <w:szCs w:val="20"/>
          <w:rtl/>
        </w:rPr>
        <w:t xml:space="preserve"> با بررسی مقادیر ضریب انتقال حرارت </w:t>
      </w:r>
      <w:r w:rsidR="007F3C3D">
        <w:rPr>
          <w:rFonts w:asciiTheme="majorHAnsi" w:hAnsiTheme="majorHAnsi" w:cs="B Nazanin" w:hint="cs"/>
          <w:sz w:val="20"/>
          <w:szCs w:val="20"/>
          <w:rtl/>
        </w:rPr>
        <w:t>و افت فشار به صورت همزمان مشاده می</w:t>
      </w:r>
      <w:r w:rsidR="007F3C3D">
        <w:rPr>
          <w:rFonts w:asciiTheme="majorHAnsi" w:hAnsiTheme="majorHAnsi" w:cs="B Nazanin"/>
          <w:sz w:val="20"/>
          <w:szCs w:val="20"/>
          <w:rtl/>
        </w:rPr>
        <w:softHyphen/>
      </w:r>
      <w:r w:rsidR="007F3C3D">
        <w:rPr>
          <w:rFonts w:asciiTheme="majorHAnsi" w:hAnsiTheme="majorHAnsi" w:cs="B Nazanin" w:hint="cs"/>
          <w:sz w:val="20"/>
          <w:szCs w:val="20"/>
          <w:rtl/>
        </w:rPr>
        <w:t>شود که همگرا کردن چاه حرارتی باعث بهبود عملکرد شده و برای رسیدن به مقادیر انتقال حرارت یکسان، مقدار افت فشار کمتری به سیستم تحمیل می</w:t>
      </w:r>
      <w:r w:rsidR="007F3C3D">
        <w:rPr>
          <w:rFonts w:asciiTheme="majorHAnsi" w:hAnsiTheme="majorHAnsi" w:cs="B Nazanin"/>
          <w:sz w:val="20"/>
          <w:szCs w:val="20"/>
          <w:rtl/>
        </w:rPr>
        <w:softHyphen/>
      </w:r>
      <w:r w:rsidR="007F3C3D">
        <w:rPr>
          <w:rFonts w:asciiTheme="majorHAnsi" w:hAnsiTheme="majorHAnsi" w:cs="B Nazanin" w:hint="cs"/>
          <w:sz w:val="20"/>
          <w:szCs w:val="20"/>
          <w:rtl/>
        </w:rPr>
        <w:t>شود.</w:t>
      </w:r>
    </w:p>
    <w:p w14:paraId="5F5B0EC8" w14:textId="77777777" w:rsidR="001B7CC4" w:rsidRPr="007714F1" w:rsidRDefault="001B7CC4" w:rsidP="001B7CC4">
      <w:pPr>
        <w:keepNext/>
        <w:bidi w:val="0"/>
        <w:jc w:val="center"/>
        <w:outlineLvl w:val="1"/>
        <w:rPr>
          <w:rFonts w:asciiTheme="majorHAnsi" w:hAnsiTheme="majorHAnsi" w:cs="B Nazanin"/>
        </w:rPr>
      </w:pPr>
    </w:p>
    <w:p w14:paraId="4BE13899" w14:textId="77777777" w:rsidR="00917A8F" w:rsidRPr="007714F1" w:rsidRDefault="00917A8F" w:rsidP="001B7CC4">
      <w:pPr>
        <w:keepNext/>
        <w:bidi w:val="0"/>
        <w:jc w:val="both"/>
        <w:outlineLvl w:val="1"/>
        <w:rPr>
          <w:rFonts w:asciiTheme="majorHAnsi" w:hAnsiTheme="majorHAnsi" w:cs="B Nazanin"/>
          <w:sz w:val="20"/>
          <w:szCs w:val="20"/>
          <w:rtl/>
        </w:rPr>
      </w:pPr>
    </w:p>
    <w:p w14:paraId="1A4516F5" w14:textId="77777777" w:rsidR="00917A8F" w:rsidRPr="005051DF" w:rsidRDefault="00917A8F" w:rsidP="001B7CC4">
      <w:pPr>
        <w:keepNext/>
        <w:bidi w:val="0"/>
        <w:jc w:val="both"/>
        <w:outlineLvl w:val="1"/>
        <w:rPr>
          <w:rFonts w:asciiTheme="majorHAnsi" w:hAnsiTheme="majorHAnsi" w:cs="Arial"/>
          <w:sz w:val="20"/>
          <w:szCs w:val="20"/>
        </w:rPr>
        <w:sectPr w:rsidR="00917A8F" w:rsidRPr="005051DF" w:rsidSect="003E0BDA">
          <w:headerReference w:type="default" r:id="rId8"/>
          <w:footerReference w:type="even" r:id="rId9"/>
          <w:footerReference w:type="default" r:id="rId10"/>
          <w:headerReference w:type="first" r:id="rId11"/>
          <w:footerReference w:type="first" r:id="rId12"/>
          <w:type w:val="continuous"/>
          <w:pgSz w:w="11906" w:h="16838" w:code="9"/>
          <w:pgMar w:top="1418" w:right="1134" w:bottom="1418" w:left="1134" w:header="454" w:footer="567" w:gutter="0"/>
          <w:cols w:space="567"/>
          <w:titlePg/>
          <w:rtlGutter/>
          <w:docGrid w:linePitch="360"/>
        </w:sectPr>
      </w:pPr>
    </w:p>
    <w:p w14:paraId="678E7285" w14:textId="4C0F7622" w:rsidR="007D1618" w:rsidRPr="007F3CD8" w:rsidRDefault="00917A8F" w:rsidP="00F43FFB">
      <w:pPr>
        <w:keepNext/>
        <w:jc w:val="right"/>
        <w:outlineLvl w:val="1"/>
        <w:rPr>
          <w:rFonts w:asciiTheme="majorHAnsi" w:hAnsiTheme="majorHAnsi" w:cs="Arial"/>
          <w:b/>
          <w:bCs/>
          <w:sz w:val="20"/>
          <w:szCs w:val="20"/>
        </w:rPr>
      </w:pPr>
      <w:r w:rsidRPr="007F3CD8">
        <w:rPr>
          <w:rFonts w:asciiTheme="majorHAnsi" w:hAnsiTheme="majorHAnsi" w:cs="Arial"/>
          <w:sz w:val="20"/>
          <w:szCs w:val="20"/>
        </w:rPr>
        <w:br w:type="page"/>
      </w:r>
      <w:r w:rsidR="007F3CD8" w:rsidRPr="007F3CD8">
        <w:rPr>
          <w:rFonts w:asciiTheme="majorHAnsi" w:hAnsiTheme="majorHAnsi" w:cs="Arial"/>
          <w:b/>
          <w:bCs/>
          <w:sz w:val="20"/>
          <w:szCs w:val="20"/>
        </w:rPr>
        <w:lastRenderedPageBreak/>
        <w:t xml:space="preserve">1. </w:t>
      </w:r>
      <w:r w:rsidR="007D1618" w:rsidRPr="007F3CD8">
        <w:rPr>
          <w:rFonts w:asciiTheme="majorHAnsi" w:hAnsiTheme="majorHAnsi" w:cs="Arial"/>
          <w:b/>
          <w:bCs/>
          <w:sz w:val="20"/>
          <w:szCs w:val="20"/>
        </w:rPr>
        <w:t>Introduction</w:t>
      </w:r>
    </w:p>
    <w:p w14:paraId="38E8592D" w14:textId="31BF2FCE" w:rsidR="007D1618" w:rsidRDefault="0017425A" w:rsidP="001B7CC4">
      <w:pPr>
        <w:bidi w:val="0"/>
        <w:jc w:val="both"/>
        <w:rPr>
          <w:rFonts w:asciiTheme="majorHAnsi" w:hAnsiTheme="majorHAnsi" w:cs="Arial"/>
          <w:sz w:val="20"/>
          <w:szCs w:val="20"/>
        </w:rPr>
      </w:pPr>
      <w:r w:rsidRPr="0017425A">
        <w:rPr>
          <w:rFonts w:asciiTheme="majorHAnsi" w:hAnsiTheme="majorHAnsi" w:cs="Arial"/>
          <w:sz w:val="20"/>
          <w:szCs w:val="20"/>
        </w:rPr>
        <w:t>The microelectronics sector has grown during the last several decades. This increase is the result of advancements in microelectronics manufacturing and packaging methods, as well as a strong desire to enhance microelectronics performance through device scaling</w:t>
      </w:r>
      <w:r w:rsidR="002D3EB4">
        <w:rPr>
          <w:rFonts w:asciiTheme="majorHAnsi" w:hAnsiTheme="majorHAnsi" w:cs="Arial"/>
          <w:sz w:val="20"/>
          <w:szCs w:val="20"/>
        </w:rPr>
        <w:t xml:space="preserve"> </w:t>
      </w:r>
      <w:r w:rsidR="002D3EB4">
        <w:rPr>
          <w:rFonts w:asciiTheme="majorHAnsi" w:hAnsiTheme="majorHAnsi" w:cs="Arial"/>
          <w:sz w:val="20"/>
          <w:szCs w:val="20"/>
        </w:rPr>
        <w:fldChar w:fldCharType="begin" w:fldLock="1"/>
      </w:r>
      <w:r w:rsidR="002D3EB4">
        <w:rPr>
          <w:rFonts w:asciiTheme="majorHAnsi" w:hAnsiTheme="majorHAnsi" w:cs="Arial"/>
          <w:sz w:val="20"/>
          <w:szCs w:val="20"/>
        </w:rPr>
        <w:instrText>ADDIN CSL_CITATION {"citationItems":[{"id":"ITEM-1","itemData":{"DOI":"10.3390/en14206458","ISSN":"1996-1073","abstract":"Jet impingement is considered to be an effective technique to enhance the heat transfer rate, and it finds many applications in the scientific and industrial horizons. The objective of this paper is to summarize heat transfer enhancement through different jet impingement methods and provide a platform for identifying the scope for future work. This study reviews various experimental and numerical studies of jet impingement methods for thermal-hydraulic improvement of heat transfer surfaces. The jet impingement methods considered in the present work include shapes of the target surface, the jet/nozzle–target surface distance, extended jet holes, nanofluids, and the use of phase change materials (PCMs). The present work also includes both single-jet and multiple-jet impingement studies for different industrial applications.","author":[{"dropping-particle":"","family":"Hussain","given":"Liaqat","non-dropping-particle":"","parse-names":false,"suffix":""},{"dropping-particle":"","family":"Khan","given":"Muhammad Mahabat","non-dropping-particle":"","parse-names":false,"suffix":""},{"dropping-particle":"","family":"Masud","given":"Manzar","non-dropping-particle":"","parse-names":false,"suffix":""},{"dropping-particle":"","family":"Ahmed","given":"Fawad","non-dropping-particle":"","parse-names":false,"suffix":""},{"dropping-particle":"","family":"Rehman","given":"Zabdur","non-dropping-particle":"","parse-names":false,"suffix":""},{"dropping-particle":"","family":"Amanowicz","given":"Łukasz","non-dropping-particle":"","parse-names":false,"suffix":""},{"dropping-particle":"","family":"Rajski","given":"Krzysztof","non-dropping-particle":"","parse-names":false,"suffix":""}],"container-title":"Energies","id":"ITEM-1","issue":"20","issued":{"date-parts":[["2021","10","9"]]},"page":"6458","title":"Heat Transfer Augmentation through Different Jet Impingement Techniques: A State-of-the-Art Review","type":"article-journal","volume":"14"},"uris":["http://www.mendeley.com/documents/?uuid=5db5a640-5939-47b8-bae8-0e92d8536260"]}],"mendeley":{"formattedCitation":"[1]","plainTextFormattedCitation":"[1]","previouslyFormattedCitation":"[1]"},"properties":{"noteIndex":0},"schema":"https://github.com/citation-style-language/schema/raw/master/csl-citation.json"}</w:instrText>
      </w:r>
      <w:r w:rsidR="002D3EB4">
        <w:rPr>
          <w:rFonts w:asciiTheme="majorHAnsi" w:hAnsiTheme="majorHAnsi" w:cs="Arial"/>
          <w:sz w:val="20"/>
          <w:szCs w:val="20"/>
        </w:rPr>
        <w:fldChar w:fldCharType="separate"/>
      </w:r>
      <w:r w:rsidR="002D3EB4" w:rsidRPr="002D3EB4">
        <w:rPr>
          <w:rFonts w:asciiTheme="majorHAnsi" w:hAnsiTheme="majorHAnsi" w:cs="Arial"/>
          <w:noProof/>
          <w:sz w:val="20"/>
          <w:szCs w:val="20"/>
        </w:rPr>
        <w:t>[1]</w:t>
      </w:r>
      <w:r w:rsidR="002D3EB4">
        <w:rPr>
          <w:rFonts w:asciiTheme="majorHAnsi" w:hAnsiTheme="majorHAnsi" w:cs="Arial"/>
          <w:sz w:val="20"/>
          <w:szCs w:val="20"/>
        </w:rPr>
        <w:fldChar w:fldCharType="end"/>
      </w:r>
      <w:r w:rsidRPr="0017425A">
        <w:rPr>
          <w:rFonts w:asciiTheme="majorHAnsi" w:hAnsiTheme="majorHAnsi" w:cs="Arial"/>
          <w:sz w:val="20"/>
          <w:szCs w:val="20"/>
        </w:rPr>
        <w:t>. Moore's law states that the segment density and performance of integrated circuits will double about every 1.5 years. However, current systems need more power and operating frequencies, resulting in enormous heat fluxes</w:t>
      </w:r>
      <w:r w:rsidR="002D3EB4">
        <w:rPr>
          <w:rFonts w:asciiTheme="majorHAnsi" w:hAnsiTheme="majorHAnsi" w:cs="Arial"/>
          <w:sz w:val="20"/>
          <w:szCs w:val="20"/>
        </w:rPr>
        <w:t xml:space="preserve"> </w:t>
      </w:r>
      <w:r w:rsidR="00392359">
        <w:rPr>
          <w:rFonts w:asciiTheme="majorHAnsi" w:hAnsiTheme="majorHAnsi" w:cs="Arial"/>
          <w:sz w:val="20"/>
          <w:szCs w:val="20"/>
        </w:rPr>
        <w:fldChar w:fldCharType="begin" w:fldLock="1"/>
      </w:r>
      <w:r w:rsidR="002D3EB4">
        <w:rPr>
          <w:rFonts w:asciiTheme="majorHAnsi" w:hAnsiTheme="majorHAnsi" w:cs="Arial"/>
          <w:sz w:val="20"/>
          <w:szCs w:val="20"/>
        </w:rPr>
        <w:instrText>ADDIN CSL_CITATION {"citationItems":[{"id":"ITEM-1","itemData":{"abstract":"High performance computers, avionics, defense systems require powerful cooling systems like micro-channel heat sink to dissipate large amount of heat flux. The microchannel heat sink is usually made from high thermal conductivity materials with the high surface area to have high heat transfer with lower temperature differences. Micro-channelsfabricatedto have high surface area by micro-machining technology. The heat sink features flow boiling of working fluid through a series of parallel micro-channels with cross- sectional dimensions ranging from 10 to 100 μm. The objective of this paper is collectively present the work done by different researchers on the heat transfer mechanism in microchannel heat sink in laminar flow conditions. Two phase heat transfer in microchannel heat sink is more effective than single phase heat transfer as two phase heat sinks dissipates high heat fluxes at smaller flow rate of working fluid in comparison to single phase heat sinks at same temperature difference. Effect of variation of two phase heat transfer coefficient with Reynolds number (Re) and aspect ratio (β) is presented in this paper. Two phase heat transfer coefficient shows increasing trend with Reynolds number and aspect ratio.","author":[{"dropping-particle":"","family":"Chandra","given":"Sunny","non-dropping-particle":"","parse-names":false,"suffix":""},{"dropping-particle":"","family":"Prakash","given":"Om","non-dropping-particle":"","parse-names":false,"suffix":""}],"container-title":"International Conference on Recent Advances in Mechanical Engineering","id":"ITEM-1","issue":"October 2016","issued":{"date-parts":[["2016"]]},"title":"Heat Transfer in Microchannel Heat Sink: Review","type":"article-journal"},"uris":["http://www.mendeley.com/documents/?uuid=bd9c0c91-d3c7-4e5c-9aa1-a0d25e27474c"]}],"mendeley":{"formattedCitation":"[2]","plainTextFormattedCitation":"[2]","previouslyFormattedCitation":"[2]"},"properties":{"noteIndex":0},"schema":"https://github.com/citation-style-language/schema/raw/master/csl-citation.json"}</w:instrText>
      </w:r>
      <w:r w:rsidR="00392359">
        <w:rPr>
          <w:rFonts w:asciiTheme="majorHAnsi" w:hAnsiTheme="majorHAnsi" w:cs="Arial"/>
          <w:sz w:val="20"/>
          <w:szCs w:val="20"/>
        </w:rPr>
        <w:fldChar w:fldCharType="separate"/>
      </w:r>
      <w:r w:rsidR="002D3EB4" w:rsidRPr="002D3EB4">
        <w:rPr>
          <w:rFonts w:asciiTheme="majorHAnsi" w:hAnsiTheme="majorHAnsi" w:cs="Arial"/>
          <w:noProof/>
          <w:sz w:val="20"/>
          <w:szCs w:val="20"/>
        </w:rPr>
        <w:t>[2]</w:t>
      </w:r>
      <w:r w:rsidR="00392359">
        <w:rPr>
          <w:rFonts w:asciiTheme="majorHAnsi" w:hAnsiTheme="majorHAnsi" w:cs="Arial"/>
          <w:sz w:val="20"/>
          <w:szCs w:val="20"/>
        </w:rPr>
        <w:fldChar w:fldCharType="end"/>
      </w:r>
      <w:r w:rsidRPr="0017425A">
        <w:rPr>
          <w:rFonts w:asciiTheme="majorHAnsi" w:hAnsiTheme="majorHAnsi" w:cs="Arial"/>
          <w:sz w:val="20"/>
          <w:szCs w:val="20"/>
        </w:rPr>
        <w:t>. Higher temperatures (over 85 °) compromise the component operation and shorten their lifespan. Mini and microchannels are intended to address these problems and have been presented to the market using jet impingement, pin fins, and ribs</w:t>
      </w:r>
      <w:r w:rsidR="002D3EB4">
        <w:rPr>
          <w:rFonts w:asciiTheme="majorHAnsi" w:hAnsiTheme="majorHAnsi" w:cs="Arial"/>
          <w:sz w:val="20"/>
          <w:szCs w:val="20"/>
        </w:rPr>
        <w:t xml:space="preserve"> </w:t>
      </w:r>
      <w:r w:rsidR="00392359">
        <w:rPr>
          <w:rFonts w:asciiTheme="majorHAnsi" w:hAnsiTheme="majorHAnsi" w:cs="Arial"/>
          <w:sz w:val="20"/>
          <w:szCs w:val="20"/>
        </w:rPr>
        <w:fldChar w:fldCharType="begin" w:fldLock="1"/>
      </w:r>
      <w:r w:rsidR="002D3EB4">
        <w:rPr>
          <w:rFonts w:asciiTheme="majorHAnsi" w:hAnsiTheme="majorHAnsi" w:cs="Arial"/>
          <w:sz w:val="20"/>
          <w:szCs w:val="20"/>
        </w:rPr>
        <w:instrText>ADDIN CSL_CITATION {"citationItems":[{"id":"ITEM-1","itemData":{"DOI":"10.1016/j.applthermaleng.2020.114974","ISSN":"13594311","author":[{"dropping-particle":"","family":"Alihosseini","given":"Yousef","non-dropping-particle":"","parse-names":false,"suffix":""},{"dropping-particle":"","family":"Zabetian Targhi","given":"Mohammad","non-dropping-particle":"","parse-names":false,"suffix":""},{"dropping-particle":"","family":"Heyhat","given":"Mohammad Mahdi","non-dropping-particle":"","parse-names":false,"suffix":""},{"dropping-particle":"","family":"Ghorbani","given":"Nima","non-dropping-particle":"","parse-names":false,"suffix":""}],"container-title":"Applied Thermal Engineering","id":"ITEM-1","issued":{"date-parts":[["2020","4"]]},"page":"114974","title":"Effect of a micro heat sink geometric design on thermo-hydraulic performance: A review","type":"article-journal","volume":"170"},"uris":["http://www.mendeley.com/documents/?uuid=5533ffc1-1797-4a5a-838b-9f13df810b7f"]}],"mendeley":{"formattedCitation":"[3]","plainTextFormattedCitation":"[3]","previouslyFormattedCitation":"[3]"},"properties":{"noteIndex":0},"schema":"https://github.com/citation-style-language/schema/raw/master/csl-citation.json"}</w:instrText>
      </w:r>
      <w:r w:rsidR="00392359">
        <w:rPr>
          <w:rFonts w:asciiTheme="majorHAnsi" w:hAnsiTheme="majorHAnsi" w:cs="Arial"/>
          <w:sz w:val="20"/>
          <w:szCs w:val="20"/>
        </w:rPr>
        <w:fldChar w:fldCharType="separate"/>
      </w:r>
      <w:r w:rsidR="002D3EB4" w:rsidRPr="002D3EB4">
        <w:rPr>
          <w:rFonts w:asciiTheme="majorHAnsi" w:hAnsiTheme="majorHAnsi" w:cs="Arial"/>
          <w:noProof/>
          <w:sz w:val="20"/>
          <w:szCs w:val="20"/>
        </w:rPr>
        <w:t>[3]</w:t>
      </w:r>
      <w:r w:rsidR="00392359">
        <w:rPr>
          <w:rFonts w:asciiTheme="majorHAnsi" w:hAnsiTheme="majorHAnsi" w:cs="Arial"/>
          <w:sz w:val="20"/>
          <w:szCs w:val="20"/>
        </w:rPr>
        <w:fldChar w:fldCharType="end"/>
      </w:r>
      <w:r w:rsidRPr="0017425A">
        <w:rPr>
          <w:rFonts w:asciiTheme="majorHAnsi" w:hAnsiTheme="majorHAnsi" w:cs="Arial"/>
          <w:sz w:val="20"/>
          <w:szCs w:val="20"/>
        </w:rPr>
        <w:t>.</w:t>
      </w:r>
    </w:p>
    <w:p w14:paraId="76CEEB3B" w14:textId="446066CF" w:rsidR="0017425A" w:rsidRDefault="00842BCF" w:rsidP="0017425A">
      <w:pPr>
        <w:bidi w:val="0"/>
        <w:jc w:val="both"/>
        <w:rPr>
          <w:rFonts w:asciiTheme="majorHAnsi" w:hAnsiTheme="majorHAnsi" w:cs="Arial"/>
          <w:sz w:val="20"/>
          <w:szCs w:val="20"/>
        </w:rPr>
      </w:pPr>
      <w:r w:rsidRPr="00842BCF">
        <w:rPr>
          <w:rFonts w:asciiTheme="majorHAnsi" w:hAnsiTheme="majorHAnsi" w:cs="Arial"/>
          <w:sz w:val="20"/>
          <w:szCs w:val="20"/>
        </w:rPr>
        <w:t>Jet impingement has many industrial applications, including cooling for electronic devices and gas turbine blades</w:t>
      </w:r>
      <w:r w:rsidR="00FB2800">
        <w:rPr>
          <w:rFonts w:asciiTheme="majorHAnsi" w:hAnsiTheme="majorHAnsi" w:cs="Arial"/>
          <w:sz w:val="20"/>
          <w:szCs w:val="20"/>
        </w:rPr>
        <w:fldChar w:fldCharType="begin" w:fldLock="1"/>
      </w:r>
      <w:r w:rsidR="002D3EB4">
        <w:rPr>
          <w:rFonts w:asciiTheme="majorHAnsi" w:hAnsiTheme="majorHAnsi" w:cs="Arial"/>
          <w:sz w:val="20"/>
          <w:szCs w:val="20"/>
        </w:rPr>
        <w:instrText>ADDIN CSL_CITATION {"citationItems":[{"id":"ITEM-1","itemData":{"DOI":"10.1007/978-94-011-1090-7_21","abstract":"For computer chips configured in isolation or as part of an array, a consistent trend has been one of progressively increasing power dissipation. In many applications chip heat fluxes are approaching 100 W/cm2, and it is not unlikely that fluxes of 200 W/cm2 will be realized before the turn of the century. One of the most promising options for dissipating such heat fluxes, while maintaining chip surface temperatures at acceptable levels, involves single phase convection cooling via liquid jet impingement. By eliminating intervening conduction resistances between the chip and the liquid and by providing highly effective convection cooling at the chip surface, chip-to-coolant thermal resistances as low as 0.3°C·cm2/W may be achieved using a dielectric liquid with a modest coolant flowrate of 1 1pm. After considering pertinent hydrodynamic conditions for both free-surface and submerged jets, this paper reviews the results of heat transfer studies which have been performed for simulated chip conditions. The review considers both circular and rectangular (slot) jets, single and multiple chip configurations, the use of extended surfaces for heat transfer enhancement, and the effects of jet confinement and outflow conditions. The results confirm the suitability of using impinging liquid jets for high performance cooling and provide a useful knowledge base for cooling system design.","author":[{"dropping-particle":"","family":"Incropera","given":"F. P.","non-dropping-particle":"","parse-names":false,"suffix":""},{"dropping-particle":"","family":"Ramadhyani","given":"S.","non-dropping-particle":"","parse-names":false,"suffix":""}],"container-title":"Cooling of Electronic Systems","id":"ITEM-1","issued":{"date-parts":[["1994"]]},"page":"457-506","title":"Single-Phase, Liquid Jet Impingement Cooling of High-Performance Chips","type":"article-journal"},"uris":["http://www.mendeley.com/documents/?uuid=ddeaa35a-68e0-4bc3-8ea0-354117df2832"]}],"mendeley":{"formattedCitation":"[4]","plainTextFormattedCitation":"[4]","previouslyFormattedCitation":"[4]"},"properties":{"noteIndex":0},"schema":"https://github.com/citation-style-language/schema/raw/master/csl-citation.json"}</w:instrText>
      </w:r>
      <w:r w:rsidR="00FB2800">
        <w:rPr>
          <w:rFonts w:asciiTheme="majorHAnsi" w:hAnsiTheme="majorHAnsi" w:cs="Arial"/>
          <w:sz w:val="20"/>
          <w:szCs w:val="20"/>
        </w:rPr>
        <w:fldChar w:fldCharType="separate"/>
      </w:r>
      <w:r w:rsidR="002D3EB4" w:rsidRPr="002D3EB4">
        <w:rPr>
          <w:rFonts w:asciiTheme="majorHAnsi" w:hAnsiTheme="majorHAnsi" w:cs="Arial"/>
          <w:noProof/>
          <w:sz w:val="20"/>
          <w:szCs w:val="20"/>
        </w:rPr>
        <w:t>[4]</w:t>
      </w:r>
      <w:r w:rsidR="00FB2800">
        <w:rPr>
          <w:rFonts w:asciiTheme="majorHAnsi" w:hAnsiTheme="majorHAnsi" w:cs="Arial"/>
          <w:sz w:val="20"/>
          <w:szCs w:val="20"/>
        </w:rPr>
        <w:fldChar w:fldCharType="end"/>
      </w:r>
      <w:r w:rsidRPr="00842BCF">
        <w:rPr>
          <w:rFonts w:asciiTheme="majorHAnsi" w:hAnsiTheme="majorHAnsi" w:cs="Arial"/>
          <w:sz w:val="20"/>
          <w:szCs w:val="20"/>
        </w:rPr>
        <w:t>. Numerous studies on single-phase jet impingement have shown better heat transfer coefficients than parallel-flow heat sinks; consequently, it has become a frequent method for enhancing heat transfer</w:t>
      </w:r>
      <w:r w:rsidR="002D3EB4">
        <w:rPr>
          <w:rFonts w:asciiTheme="majorHAnsi" w:hAnsiTheme="majorHAnsi" w:cs="Arial"/>
          <w:sz w:val="20"/>
          <w:szCs w:val="20"/>
        </w:rPr>
        <w:t xml:space="preserve"> </w:t>
      </w:r>
      <w:r w:rsidR="00FB2800">
        <w:rPr>
          <w:rFonts w:asciiTheme="majorHAnsi" w:hAnsiTheme="majorHAnsi" w:cs="Arial"/>
          <w:sz w:val="20"/>
          <w:szCs w:val="20"/>
        </w:rPr>
        <w:fldChar w:fldCharType="begin" w:fldLock="1"/>
      </w:r>
      <w:r w:rsidR="002D3EB4">
        <w:rPr>
          <w:rFonts w:asciiTheme="majorHAnsi" w:hAnsiTheme="majorHAnsi" w:cs="Arial"/>
          <w:sz w:val="20"/>
          <w:szCs w:val="20"/>
        </w:rPr>
        <w:instrText>ADDIN CSL_CITATION {"citationItems":[{"id":"ITEM-1","itemData":{"DOI":"10.1016/j.ijheatmasstransfer.2020.120857","ISSN":"00179310","author":[{"dropping-particle":"","family":"Devahdhanush","given":"V.S.","non-dropping-particle":"","parse-names":false,"suffix":""},{"dropping-particle":"","family":"Mudawar","given":"Issam","non-dropping-particle":"","parse-names":false,"suffix":""}],"container-title":"International Journal of Heat and Mass Transfer","id":"ITEM-1","issued":{"date-parts":[["2021","4"]]},"page":"120857","publisher":"Elsevier Ltd","title":"Critical Heat Flux of Confined Round Single Jet and Jet Array Impingement Boiling","type":"article-journal","volume":"169"},"uris":["http://www.mendeley.com/documents/?uuid=9d1b7d11-d822-48b3-bf64-c10c17fa7a50"]}],"mendeley":{"formattedCitation":"[5]","plainTextFormattedCitation":"[5]","previouslyFormattedCitation":"[5]"},"properties":{"noteIndex":0},"schema":"https://github.com/citation-style-language/schema/raw/master/csl-citation.json"}</w:instrText>
      </w:r>
      <w:r w:rsidR="00FB2800">
        <w:rPr>
          <w:rFonts w:asciiTheme="majorHAnsi" w:hAnsiTheme="majorHAnsi" w:cs="Arial"/>
          <w:sz w:val="20"/>
          <w:szCs w:val="20"/>
        </w:rPr>
        <w:fldChar w:fldCharType="separate"/>
      </w:r>
      <w:r w:rsidR="002D3EB4" w:rsidRPr="002D3EB4">
        <w:rPr>
          <w:rFonts w:asciiTheme="majorHAnsi" w:hAnsiTheme="majorHAnsi" w:cs="Arial"/>
          <w:noProof/>
          <w:sz w:val="20"/>
          <w:szCs w:val="20"/>
        </w:rPr>
        <w:t>[5]</w:t>
      </w:r>
      <w:r w:rsidR="00FB2800">
        <w:rPr>
          <w:rFonts w:asciiTheme="majorHAnsi" w:hAnsiTheme="majorHAnsi" w:cs="Arial"/>
          <w:sz w:val="20"/>
          <w:szCs w:val="20"/>
        </w:rPr>
        <w:fldChar w:fldCharType="end"/>
      </w:r>
      <w:r w:rsidRPr="00842BCF">
        <w:rPr>
          <w:rFonts w:asciiTheme="majorHAnsi" w:hAnsiTheme="majorHAnsi" w:cs="Arial"/>
          <w:sz w:val="20"/>
          <w:szCs w:val="20"/>
        </w:rPr>
        <w:t>. The influence of geometrical characteristics, such as jet configuration, jet array layout, jet-to-target distance, nozzle diameter, nozzle design, and jet-fin combination, has been studied in several studies, including both confined and unconfined types</w:t>
      </w:r>
      <w:r w:rsidR="002D3EB4">
        <w:rPr>
          <w:rFonts w:asciiTheme="majorHAnsi" w:hAnsiTheme="majorHAnsi" w:cs="Arial"/>
          <w:sz w:val="20"/>
          <w:szCs w:val="20"/>
        </w:rPr>
        <w:t xml:space="preserve"> </w:t>
      </w:r>
      <w:r w:rsidR="00392359">
        <w:rPr>
          <w:rFonts w:asciiTheme="majorHAnsi" w:hAnsiTheme="majorHAnsi" w:cs="Arial"/>
          <w:sz w:val="20"/>
          <w:szCs w:val="20"/>
        </w:rPr>
        <w:fldChar w:fldCharType="begin" w:fldLock="1"/>
      </w:r>
      <w:r w:rsidR="002D3EB4">
        <w:rPr>
          <w:rFonts w:asciiTheme="majorHAnsi" w:hAnsiTheme="majorHAnsi" w:cs="Arial"/>
          <w:sz w:val="20"/>
          <w:szCs w:val="20"/>
        </w:rPr>
        <w:instrText>ADDIN CSL_CITATION {"citationItems":[{"id":"ITEM-1","itemData":{"DOI":"10.1016/S0065-2717(08)70296-X","ISSN":"00652717","abstract":"Impinging liquid jets have been demonstrated to be an effective means of providing high heat or mass transfer rates in industrial transport processes. This chapter summarizes the available analytical and experimental work in the area with the objective of correlating the research findings. Significant progress has been made in understanding the fundamentals of heat, mass, and momentum transport in these systems. This chapter suggests that, there is considerable need for further research in liquid jet array applications, both in submerged and free-surface jet configurations. Cross-flow effects in these systems, which have been quite well characterized for submerged jets, have received only superficial treatment for free-surface jets. The physical phenomena are highly complex, requiring careful experimental investigation. © 1995 Academic Press, Inc.","author":[{"dropping-particle":"","family":"Webb","given":"B. W.","non-dropping-particle":"","parse-names":false,"suffix":""},{"dropping-particle":"","family":"Ma","given":"C. F.","non-dropping-particle":"","parse-names":false,"suffix":""}],"container-title":"Advances in Heat Transfer","id":"ITEM-1","issue":"C","issued":{"date-parts":[["1995"]]},"page":"105-217","title":"Single-Phase Liquid Jet Impingement Heat Transfer","type":"article-journal","volume":"26"},"uris":["http://www.mendeley.com/documents/?uuid=cf7f0a63-b3a4-4ae6-9675-f9c0c71927e5"]}],"mendeley":{"formattedCitation":"[6]","plainTextFormattedCitation":"[6]","previouslyFormattedCitation":"[6]"},"properties":{"noteIndex":0},"schema":"https://github.com/citation-style-language/schema/raw/master/csl-citation.json"}</w:instrText>
      </w:r>
      <w:r w:rsidR="00392359">
        <w:rPr>
          <w:rFonts w:asciiTheme="majorHAnsi" w:hAnsiTheme="majorHAnsi" w:cs="Arial"/>
          <w:sz w:val="20"/>
          <w:szCs w:val="20"/>
        </w:rPr>
        <w:fldChar w:fldCharType="separate"/>
      </w:r>
      <w:r w:rsidR="002D3EB4" w:rsidRPr="002D3EB4">
        <w:rPr>
          <w:rFonts w:asciiTheme="majorHAnsi" w:hAnsiTheme="majorHAnsi" w:cs="Arial"/>
          <w:noProof/>
          <w:sz w:val="20"/>
          <w:szCs w:val="20"/>
        </w:rPr>
        <w:t>[6]</w:t>
      </w:r>
      <w:r w:rsidR="00392359">
        <w:rPr>
          <w:rFonts w:asciiTheme="majorHAnsi" w:hAnsiTheme="majorHAnsi" w:cs="Arial"/>
          <w:sz w:val="20"/>
          <w:szCs w:val="20"/>
        </w:rPr>
        <w:fldChar w:fldCharType="end"/>
      </w:r>
      <w:r w:rsidRPr="00842BCF">
        <w:rPr>
          <w:rFonts w:asciiTheme="majorHAnsi" w:hAnsiTheme="majorHAnsi" w:cs="Arial"/>
          <w:sz w:val="20"/>
          <w:szCs w:val="20"/>
        </w:rPr>
        <w:t>.</w:t>
      </w:r>
    </w:p>
    <w:p w14:paraId="60C9F96D" w14:textId="4F088F7D" w:rsidR="00842BCF" w:rsidRDefault="008C1E31" w:rsidP="008C1E31">
      <w:pPr>
        <w:bidi w:val="0"/>
        <w:jc w:val="both"/>
        <w:rPr>
          <w:rFonts w:asciiTheme="majorHAnsi" w:hAnsiTheme="majorHAnsi" w:cs="Arial"/>
          <w:sz w:val="20"/>
          <w:szCs w:val="20"/>
        </w:rPr>
      </w:pPr>
      <w:r w:rsidRPr="008C1E31">
        <w:rPr>
          <w:rFonts w:asciiTheme="majorHAnsi" w:hAnsiTheme="majorHAnsi" w:cs="Arial"/>
          <w:sz w:val="20"/>
          <w:szCs w:val="20"/>
        </w:rPr>
        <w:t>The mechanics of the jet's heat transfer boost the rate of heat transfer at the jet's center</w:t>
      </w:r>
      <w:r w:rsidR="002D3EB4">
        <w:rPr>
          <w:rFonts w:asciiTheme="majorHAnsi" w:hAnsiTheme="majorHAnsi" w:cs="Arial"/>
          <w:sz w:val="20"/>
          <w:szCs w:val="20"/>
        </w:rPr>
        <w:t xml:space="preserve"> </w:t>
      </w:r>
      <w:r w:rsidR="00FB2800">
        <w:rPr>
          <w:rFonts w:asciiTheme="majorHAnsi" w:hAnsiTheme="majorHAnsi" w:cs="Arial"/>
          <w:sz w:val="20"/>
          <w:szCs w:val="20"/>
        </w:rPr>
        <w:fldChar w:fldCharType="begin" w:fldLock="1"/>
      </w:r>
      <w:r w:rsidR="002D3EB4">
        <w:rPr>
          <w:rFonts w:asciiTheme="majorHAnsi" w:hAnsiTheme="majorHAnsi" w:cs="Arial"/>
          <w:sz w:val="20"/>
          <w:szCs w:val="20"/>
        </w:rPr>
        <w:instrText>ADDIN CSL_CITATION {"citationItems":[{"id":"ITEM-1","itemData":{"DOI":"10.1615/AnnualRevHeatTransfer.v11.90","ISSN":"1049-0787","author":[{"dropping-particle":"V.","family":"Garimella","given":"Suresh","non-dropping-particle":"","parse-names":false,"suffix":""}],"container-title":"Annual Review of Heat Transfer","id":"ITEM-1","issue":"11","issued":{"date-parts":[["2000"]]},"page":"413-494","title":"HEAT TRANSFER AND FLOW FIELDS IN CONFINED JET IMPINGEMENT","type":"article-journal","volume":"11"},"uris":["http://www.mendeley.com/documents/?uuid=a6b99848-a473-4373-b886-907eb3727de4"]}],"mendeley":{"formattedCitation":"[7]","plainTextFormattedCitation":"[7]","previouslyFormattedCitation":"[7]"},"properties":{"noteIndex":0},"schema":"https://github.com/citation-style-language/schema/raw/master/csl-citation.json"}</w:instrText>
      </w:r>
      <w:r w:rsidR="00FB2800">
        <w:rPr>
          <w:rFonts w:asciiTheme="majorHAnsi" w:hAnsiTheme="majorHAnsi" w:cs="Arial"/>
          <w:sz w:val="20"/>
          <w:szCs w:val="20"/>
        </w:rPr>
        <w:fldChar w:fldCharType="separate"/>
      </w:r>
      <w:r w:rsidR="002D3EB4" w:rsidRPr="002D3EB4">
        <w:rPr>
          <w:rFonts w:asciiTheme="majorHAnsi" w:hAnsiTheme="majorHAnsi" w:cs="Arial"/>
          <w:noProof/>
          <w:sz w:val="20"/>
          <w:szCs w:val="20"/>
        </w:rPr>
        <w:t>[7]</w:t>
      </w:r>
      <w:r w:rsidR="00FB2800">
        <w:rPr>
          <w:rFonts w:asciiTheme="majorHAnsi" w:hAnsiTheme="majorHAnsi" w:cs="Arial"/>
          <w:sz w:val="20"/>
          <w:szCs w:val="20"/>
        </w:rPr>
        <w:fldChar w:fldCharType="end"/>
      </w:r>
      <w:r w:rsidRPr="008C1E31">
        <w:rPr>
          <w:rFonts w:asciiTheme="majorHAnsi" w:hAnsiTheme="majorHAnsi" w:cs="Arial"/>
          <w:sz w:val="20"/>
          <w:szCs w:val="20"/>
        </w:rPr>
        <w:t>. Multiple jet inlets would help to keep the base temperature low and improve the system's overall thermal performance</w:t>
      </w:r>
      <w:r w:rsidR="00FB2800">
        <w:rPr>
          <w:rFonts w:asciiTheme="majorHAnsi" w:hAnsiTheme="majorHAnsi" w:cs="Arial"/>
          <w:sz w:val="20"/>
          <w:szCs w:val="20"/>
        </w:rPr>
        <w:fldChar w:fldCharType="begin" w:fldLock="1"/>
      </w:r>
      <w:r w:rsidR="002D3EB4">
        <w:rPr>
          <w:rFonts w:asciiTheme="majorHAnsi" w:hAnsiTheme="majorHAnsi" w:cs="Arial"/>
          <w:sz w:val="20"/>
          <w:szCs w:val="20"/>
        </w:rPr>
        <w:instrText>ADDIN CSL_CITATION {"citationItems":[{"id":"ITEM-1","itemData":{"DOI":"10.1016/j.applthermaleng.2021.117187","ISSN":"1359-4311","author":[{"dropping-particle":"","family":"Radmard","given":"Vahideh","non-dropping-particle":"","parse-names":false,"suffix":""},{"dropping-particle":"","family":"Hadad","given":"Yaser","non-dropping-particle":"","parse-names":false,"suffix":""},{"dropping-particle":"","family":"Rangarajan","given":"Srikanth","non-dropping-particle":"","parse-names":false,"suffix":""},{"dropping-particle":"","family":"Hoang","given":"Cong H","non-dropping-particle":"","parse-names":false,"suffix":""},{"dropping-particle":"","family":"Fallahtafti","given":"Najmeh","non-dropping-particle":"","parse-names":false,"suffix":""},{"dropping-particle":"","family":"Arvin","given":"Charles L","non-dropping-particle":"","parse-names":false,"suffix":""},{"dropping-particle":"","family":"Sikka","given":"Kamal","non-dropping-particle":"","parse-names":false,"suffix":""},{"dropping-particle":"","family":"Schiffres","given":"Scott N","non-dropping-particle":"","parse-names":false,"suffix":""},{"dropping-particle":"","family":"Sammakia","given":"Bahgat G","non-dropping-particle":"","parse-names":false,"suffix":""}],"container-title":"Applied Thermal Engineering","id":"ITEM-1","issue":"December 2020","issued":{"date-parts":[["2021"]]},"page":"117187","publisher":"Elsevier Ltd","title":"Multi-objective optimization of a chip-attached micro pin fin liquid cooling system","type":"article-journal","volume":"195"},"uris":["http://www.mendeley.com/documents/?uuid=13e57439-1265-4280-b6b1-9e93f41da3fb"]}],"mendeley":{"formattedCitation":"[8]","plainTextFormattedCitation":"[8]","previouslyFormattedCitation":"[8]"},"properties":{"noteIndex":0},"schema":"https://github.com/citation-style-language/schema/raw/master/csl-citation.json"}</w:instrText>
      </w:r>
      <w:r w:rsidR="00FB2800">
        <w:rPr>
          <w:rFonts w:asciiTheme="majorHAnsi" w:hAnsiTheme="majorHAnsi" w:cs="Arial"/>
          <w:sz w:val="20"/>
          <w:szCs w:val="20"/>
        </w:rPr>
        <w:fldChar w:fldCharType="separate"/>
      </w:r>
      <w:r w:rsidR="002D3EB4" w:rsidRPr="002D3EB4">
        <w:rPr>
          <w:rFonts w:asciiTheme="majorHAnsi" w:hAnsiTheme="majorHAnsi" w:cs="Arial"/>
          <w:noProof/>
          <w:sz w:val="20"/>
          <w:szCs w:val="20"/>
        </w:rPr>
        <w:t>[8]</w:t>
      </w:r>
      <w:r w:rsidR="00FB2800">
        <w:rPr>
          <w:rFonts w:asciiTheme="majorHAnsi" w:hAnsiTheme="majorHAnsi" w:cs="Arial"/>
          <w:sz w:val="20"/>
          <w:szCs w:val="20"/>
        </w:rPr>
        <w:fldChar w:fldCharType="end"/>
      </w:r>
      <w:r w:rsidRPr="008C1E31">
        <w:rPr>
          <w:rFonts w:asciiTheme="majorHAnsi" w:hAnsiTheme="majorHAnsi" w:cs="Arial"/>
          <w:sz w:val="20"/>
          <w:szCs w:val="20"/>
        </w:rPr>
        <w:t>. Using optimized jet arrays could aid heat sinks in obtaining higher performance levels and dispersing a larger quantity of heat flux.</w:t>
      </w:r>
      <w:r>
        <w:rPr>
          <w:rFonts w:asciiTheme="majorHAnsi" w:hAnsiTheme="majorHAnsi" w:cs="Arial"/>
          <w:sz w:val="20"/>
          <w:szCs w:val="20"/>
        </w:rPr>
        <w:t xml:space="preserve"> </w:t>
      </w:r>
      <w:r w:rsidRPr="008C1E31">
        <w:rPr>
          <w:rFonts w:asciiTheme="majorHAnsi" w:hAnsiTheme="majorHAnsi" w:cs="Arial"/>
          <w:sz w:val="20"/>
          <w:szCs w:val="20"/>
        </w:rPr>
        <w:t xml:space="preserve">Geometric </w:t>
      </w:r>
      <w:r>
        <w:rPr>
          <w:rFonts w:asciiTheme="majorHAnsi" w:hAnsiTheme="majorHAnsi" w:cs="Arial"/>
          <w:sz w:val="20"/>
          <w:szCs w:val="20"/>
        </w:rPr>
        <w:t>parameters</w:t>
      </w:r>
      <w:r w:rsidRPr="008C1E31">
        <w:rPr>
          <w:rFonts w:asciiTheme="majorHAnsi" w:hAnsiTheme="majorHAnsi" w:cs="Arial"/>
          <w:sz w:val="20"/>
          <w:szCs w:val="20"/>
        </w:rPr>
        <w:t xml:space="preserve"> control the</w:t>
      </w:r>
      <w:r>
        <w:rPr>
          <w:rFonts w:asciiTheme="majorHAnsi" w:hAnsiTheme="majorHAnsi" w:cs="Arial"/>
          <w:sz w:val="20"/>
          <w:szCs w:val="20"/>
        </w:rPr>
        <w:t xml:space="preserve"> </w:t>
      </w:r>
      <w:r w:rsidRPr="008C1E31">
        <w:rPr>
          <w:rFonts w:asciiTheme="majorHAnsi" w:hAnsiTheme="majorHAnsi" w:cs="Arial"/>
          <w:sz w:val="20"/>
          <w:szCs w:val="20"/>
        </w:rPr>
        <w:t>characterization of jet fluid. For instance, jet-to-target distance and nozzle diameter may result in a lower heat transfer coefficient or a more noticeable pressure drop, dependent on the design</w:t>
      </w:r>
      <w:r w:rsidR="002D3EB4">
        <w:rPr>
          <w:rFonts w:asciiTheme="majorHAnsi" w:hAnsiTheme="majorHAnsi" w:cs="Arial"/>
          <w:sz w:val="20"/>
          <w:szCs w:val="20"/>
        </w:rPr>
        <w:t xml:space="preserve"> </w:t>
      </w:r>
      <w:r w:rsidR="002D3EB4">
        <w:rPr>
          <w:rFonts w:asciiTheme="majorHAnsi" w:hAnsiTheme="majorHAnsi" w:cs="Arial"/>
          <w:sz w:val="20"/>
          <w:szCs w:val="20"/>
        </w:rPr>
        <w:fldChar w:fldCharType="begin" w:fldLock="1"/>
      </w:r>
      <w:r w:rsidR="00273914">
        <w:rPr>
          <w:rFonts w:asciiTheme="majorHAnsi" w:hAnsiTheme="majorHAnsi" w:cs="Arial"/>
          <w:sz w:val="20"/>
          <w:szCs w:val="20"/>
        </w:rPr>
        <w:instrText>ADDIN CSL_CITATION {"citationItems":[{"id":"ITEM-1","itemData":{"DOI":"10.1016/j.csite.2021.101445","ISSN":"2214157X","abstract":"Jet impingement cooling technology is applicable to control temperature of devices, where very high heat flux is generated within a small area. This paper is about the improvement of the jet impingement cooling efficiency by the heat sink geometry modification. Two reference cases were sourced from the literature – flat heat sink and modified one with cone in the jet stagnation region. Such a change improves cooling capability by more than 10%. Presented thermal fluid-solid interaction numerical results are focused to understand better the physics of that improvement and proposed the next step of shape optimization. Two geometrical parameters were investigated – cooling channel's height and cone's side wall deformation radius. That includes twenty radiuses for each of three heights. Together with two reference cases, sixty-two shapes were analysed. Such extensive parametrical study was possible thanks to the usage of 2D axisymmetric model, which very well matched to the referenced 3D analysis and experiment. It was concluded, that cone deformation impact varies with the cooling channel's height. For the optimum geometrical configuration, 11% cooling capability improvement was concluded in comparison to the reference flat surface (8% due to the channel height's reduction and 3% due to the cone's deformation).","author":[{"dropping-particle":"","family":"Froissart","given":"Marcin","non-dropping-particle":"","parse-names":false,"suffix":""},{"dropping-particle":"","family":"Ziółkowski","given":"Paweł","non-dropping-particle":"","parse-names":false,"suffix":""},{"dropping-particle":"","family":"Dudda","given":"Waldemar","non-dropping-particle":"","parse-names":false,"suffix":""},{"dropping-particle":"","family":"Badur","given":"Janusz","non-dropping-particle":"","parse-names":false,"suffix":""}],"container-title":"Case Studies in Thermal Engineering","id":"ITEM-1","issue":"August","issued":{"date-parts":[["2021"]]},"title":"Heat exchange enhancement of jet impingement cooling with the novel humped-cone heat sink","type":"article-journal","volume":"28"},"uris":["http://www.mendeley.com/documents/?uuid=5c3e436d-1ad5-4bce-9ac4-a28a626d1fa6"]},{"id":"ITEM-2","itemData":{"DOI":"10.1515/tjj-2016-0043","author":[{"dropping-particle":"","family":"Nuntadusit","given":"C","non-dropping-particle":"","parse-names":false,"suffix":""},{"dropping-particle":"","family":"Wongcharee","given":"K","non-dropping-particle":"","parse-names":false,"suffix":""},{"dropping-particle":"","family":"Chuwattanakul","given":"V","non-dropping-particle":"","parse-names":false,"suffix":""}],"id":"ITEM-2","issued":{"date-parts":[["2016"]]},"title":"An Impingement Cooling Using Swirling Jets Induced by Helical Rod Swirl Generators","type":"article-journal"},"uris":["http://www.mendeley.com/documents/?uuid=cf258b35-04f9-4c06-b77b-4e8293a326d0"]}],"mendeley":{"formattedCitation":"[9], [10]","plainTextFormattedCitation":"[9], [10]","previouslyFormattedCitation":"[9], [10]"},"properties":{"noteIndex":0},"schema":"https://github.com/citation-style-language/schema/raw/master/csl-citation.json"}</w:instrText>
      </w:r>
      <w:r w:rsidR="002D3EB4">
        <w:rPr>
          <w:rFonts w:asciiTheme="majorHAnsi" w:hAnsiTheme="majorHAnsi" w:cs="Arial"/>
          <w:sz w:val="20"/>
          <w:szCs w:val="20"/>
        </w:rPr>
        <w:fldChar w:fldCharType="separate"/>
      </w:r>
      <w:r w:rsidR="002D3EB4" w:rsidRPr="002D3EB4">
        <w:rPr>
          <w:rFonts w:asciiTheme="majorHAnsi" w:hAnsiTheme="majorHAnsi" w:cs="Arial"/>
          <w:noProof/>
          <w:sz w:val="20"/>
          <w:szCs w:val="20"/>
        </w:rPr>
        <w:t>[9], [10]</w:t>
      </w:r>
      <w:r w:rsidR="002D3EB4">
        <w:rPr>
          <w:rFonts w:asciiTheme="majorHAnsi" w:hAnsiTheme="majorHAnsi" w:cs="Arial"/>
          <w:sz w:val="20"/>
          <w:szCs w:val="20"/>
        </w:rPr>
        <w:fldChar w:fldCharType="end"/>
      </w:r>
      <w:r w:rsidRPr="008C1E31">
        <w:rPr>
          <w:rFonts w:asciiTheme="majorHAnsi" w:hAnsiTheme="majorHAnsi" w:cs="Arial"/>
          <w:sz w:val="20"/>
          <w:szCs w:val="20"/>
        </w:rPr>
        <w:t>.</w:t>
      </w:r>
    </w:p>
    <w:p w14:paraId="1760F596" w14:textId="49184EBB" w:rsidR="008C1E31" w:rsidRDefault="00137206" w:rsidP="008C1E31">
      <w:pPr>
        <w:bidi w:val="0"/>
        <w:jc w:val="both"/>
        <w:rPr>
          <w:rFonts w:asciiTheme="majorHAnsi" w:hAnsiTheme="majorHAnsi" w:cs="Arial"/>
          <w:sz w:val="20"/>
          <w:szCs w:val="20"/>
        </w:rPr>
      </w:pPr>
      <w:r>
        <w:rPr>
          <w:rFonts w:asciiTheme="majorHAnsi" w:hAnsiTheme="majorHAnsi" w:cs="Arial"/>
          <w:sz w:val="20"/>
          <w:szCs w:val="20"/>
        </w:rPr>
        <w:t>Radial convergence channels have not been investigated in previous articles</w:t>
      </w:r>
      <w:r w:rsidR="009A5B75">
        <w:rPr>
          <w:rFonts w:asciiTheme="majorHAnsi" w:hAnsiTheme="majorHAnsi" w:cs="Arial"/>
          <w:sz w:val="20"/>
          <w:szCs w:val="20"/>
        </w:rPr>
        <w:t>,</w:t>
      </w:r>
      <w:r>
        <w:rPr>
          <w:rFonts w:asciiTheme="majorHAnsi" w:hAnsiTheme="majorHAnsi" w:cs="Arial"/>
          <w:sz w:val="20"/>
          <w:szCs w:val="20"/>
        </w:rPr>
        <w:t xml:space="preserve"> and t</w:t>
      </w:r>
      <w:r w:rsidR="0089522C" w:rsidRPr="0089522C">
        <w:rPr>
          <w:rFonts w:asciiTheme="majorHAnsi" w:hAnsiTheme="majorHAnsi" w:cs="Arial"/>
          <w:sz w:val="20"/>
          <w:szCs w:val="20"/>
        </w:rPr>
        <w:t xml:space="preserve">his study </w:t>
      </w:r>
      <w:r>
        <w:rPr>
          <w:rFonts w:asciiTheme="majorHAnsi" w:hAnsiTheme="majorHAnsi" w:cs="Arial"/>
          <w:sz w:val="20"/>
          <w:szCs w:val="20"/>
        </w:rPr>
        <w:t>tries to study</w:t>
      </w:r>
      <w:r w:rsidR="0089522C" w:rsidRPr="0089522C">
        <w:rPr>
          <w:rFonts w:asciiTheme="majorHAnsi" w:hAnsiTheme="majorHAnsi" w:cs="Arial"/>
          <w:sz w:val="20"/>
          <w:szCs w:val="20"/>
        </w:rPr>
        <w:t xml:space="preserve"> </w:t>
      </w:r>
      <w:r w:rsidR="009A5B75">
        <w:rPr>
          <w:rFonts w:asciiTheme="majorHAnsi" w:hAnsiTheme="majorHAnsi" w:cs="Arial"/>
          <w:sz w:val="20"/>
          <w:szCs w:val="20"/>
        </w:rPr>
        <w:t xml:space="preserve">the </w:t>
      </w:r>
      <w:r w:rsidR="0089522C" w:rsidRPr="0089522C">
        <w:rPr>
          <w:rFonts w:asciiTheme="majorHAnsi" w:hAnsiTheme="majorHAnsi" w:cs="Arial"/>
          <w:sz w:val="20"/>
          <w:szCs w:val="20"/>
        </w:rPr>
        <w:t xml:space="preserve">impact of jet impact on the radial convergent heat sink. The fluid flow and heat transfer characteristics of a radial convergent heat sink under jet impingement </w:t>
      </w:r>
      <w:proofErr w:type="gramStart"/>
      <w:r w:rsidR="0089522C" w:rsidRPr="0089522C">
        <w:rPr>
          <w:rFonts w:asciiTheme="majorHAnsi" w:hAnsiTheme="majorHAnsi" w:cs="Arial"/>
          <w:sz w:val="20"/>
          <w:szCs w:val="20"/>
        </w:rPr>
        <w:t>are</w:t>
      </w:r>
      <w:proofErr w:type="gramEnd"/>
      <w:r w:rsidR="0089522C" w:rsidRPr="0089522C">
        <w:rPr>
          <w:rFonts w:asciiTheme="majorHAnsi" w:hAnsiTheme="majorHAnsi" w:cs="Arial"/>
          <w:sz w:val="20"/>
          <w:szCs w:val="20"/>
        </w:rPr>
        <w:t xml:space="preserve"> examined. The heat transfer coefficient, pressure drop, </w:t>
      </w:r>
      <w:r w:rsidR="00F43FFB">
        <w:rPr>
          <w:rFonts w:asciiTheme="majorHAnsi" w:hAnsiTheme="majorHAnsi" w:cs="Arial"/>
          <w:sz w:val="20"/>
          <w:szCs w:val="20"/>
        </w:rPr>
        <w:t xml:space="preserve">and </w:t>
      </w:r>
      <w:r w:rsidR="0089522C" w:rsidRPr="0089522C">
        <w:rPr>
          <w:rFonts w:asciiTheme="majorHAnsi" w:hAnsiTheme="majorHAnsi" w:cs="Arial"/>
          <w:sz w:val="20"/>
          <w:szCs w:val="20"/>
        </w:rPr>
        <w:t xml:space="preserve">base temperature are reported. This study uses the </w:t>
      </w:r>
      <m:oMath>
        <m:r>
          <w:rPr>
            <w:rFonts w:ascii="Cambria Math" w:hAnsi="Cambria Math" w:cs="B Nazanin"/>
            <w:sz w:val="20"/>
            <w:szCs w:val="20"/>
          </w:rPr>
          <m:t>k-ε Realizable</m:t>
        </m:r>
      </m:oMath>
      <w:r w:rsidR="006B20FC" w:rsidRPr="0089522C">
        <w:rPr>
          <w:rFonts w:asciiTheme="majorHAnsi" w:hAnsiTheme="majorHAnsi" w:cs="Arial"/>
          <w:sz w:val="20"/>
          <w:szCs w:val="20"/>
        </w:rPr>
        <w:t xml:space="preserve"> </w:t>
      </w:r>
      <w:r w:rsidR="0089522C" w:rsidRPr="0089522C">
        <w:rPr>
          <w:rFonts w:asciiTheme="majorHAnsi" w:hAnsiTheme="majorHAnsi" w:cs="Arial"/>
          <w:sz w:val="20"/>
          <w:szCs w:val="20"/>
        </w:rPr>
        <w:t>turbulence model for jet investigations, as it has been employed in several previous jet-related studies</w:t>
      </w:r>
      <w:r w:rsidR="002D3EB4">
        <w:rPr>
          <w:rFonts w:asciiTheme="majorHAnsi" w:hAnsiTheme="majorHAnsi" w:cs="Arial"/>
          <w:sz w:val="20"/>
          <w:szCs w:val="20"/>
        </w:rPr>
        <w:t xml:space="preserve"> </w:t>
      </w:r>
      <w:r w:rsidR="00FB2800">
        <w:rPr>
          <w:rFonts w:asciiTheme="majorHAnsi" w:hAnsiTheme="majorHAnsi" w:cs="Arial"/>
          <w:sz w:val="20"/>
          <w:szCs w:val="20"/>
        </w:rPr>
        <w:fldChar w:fldCharType="begin" w:fldLock="1"/>
      </w:r>
      <w:r w:rsidR="002D3EB4">
        <w:rPr>
          <w:rFonts w:asciiTheme="majorHAnsi" w:hAnsiTheme="majorHAnsi" w:cs="Arial"/>
          <w:sz w:val="20"/>
          <w:szCs w:val="20"/>
        </w:rPr>
        <w:instrText xml:space="preserve">ADDIN CSL_CITATION {"citationItems":[{"id":"ITEM-1","itemData":{"DOI":"10.1016/j.icheatmasstransfer.2011.08.017","ISSN":"0735-1933","author":[{"dropping-particle":"","family":"Naphon","given":"Paisarn","non-dropping-particle":"","parse-names":false,"suffix":""},{"dropping-particle":"","family":"Klangchart","given":"Setha","non-dropping-particle":"","parse-names":false,"suffix":""}],"container-title":"International Communications in Heat and Mass Transfer","id":"ITEM-1","issue":"10","issued":{"date-parts":[["2011"]]},"page":"1400-1405","publisher":"Elsevier Ltd","title":"Effects of outlet port positions on the jet impingement heat transfer characteristics in the mini- fi n heat sink </w:instrText>
      </w:r>
      <w:r w:rsidR="002D3EB4">
        <w:rPr>
          <w:rFonts w:ascii="Segoe UI Symbol" w:hAnsi="Segoe UI Symbol" w:cs="Segoe UI Symbol"/>
          <w:sz w:val="20"/>
          <w:szCs w:val="20"/>
        </w:rPr>
        <w:instrText>☆</w:instrText>
      </w:r>
      <w:r w:rsidR="002D3EB4">
        <w:rPr>
          <w:rFonts w:asciiTheme="majorHAnsi" w:hAnsiTheme="majorHAnsi" w:cs="Arial"/>
          <w:sz w:val="20"/>
          <w:szCs w:val="20"/>
        </w:rPr>
        <w:instrText>","type":"article-journal","volume":"38"},"uris":["http://www.mendeley.com/documents/?uuid=b54aef03-cf35-4ba5-af98-1dd975cc79c9"]}],"mendeley":{"formattedCitation":"[11]","plainTextFormattedCitation":"[11]","previouslyFormattedCitation":"[11]"},"properties":{"noteIndex":0},"schema":"https://github.com/citation-style-language/schema/raw/master/csl-citation.json"}</w:instrText>
      </w:r>
      <w:r w:rsidR="00FB2800">
        <w:rPr>
          <w:rFonts w:asciiTheme="majorHAnsi" w:hAnsiTheme="majorHAnsi" w:cs="Arial"/>
          <w:sz w:val="20"/>
          <w:szCs w:val="20"/>
        </w:rPr>
        <w:fldChar w:fldCharType="separate"/>
      </w:r>
      <w:r w:rsidR="002D3EB4" w:rsidRPr="002D3EB4">
        <w:rPr>
          <w:rFonts w:asciiTheme="majorHAnsi" w:hAnsiTheme="majorHAnsi" w:cs="Arial"/>
          <w:noProof/>
          <w:sz w:val="20"/>
          <w:szCs w:val="20"/>
        </w:rPr>
        <w:t>[11]</w:t>
      </w:r>
      <w:r w:rsidR="00FB2800">
        <w:rPr>
          <w:rFonts w:asciiTheme="majorHAnsi" w:hAnsiTheme="majorHAnsi" w:cs="Arial"/>
          <w:sz w:val="20"/>
          <w:szCs w:val="20"/>
        </w:rPr>
        <w:fldChar w:fldCharType="end"/>
      </w:r>
      <w:r w:rsidR="0089522C" w:rsidRPr="0089522C">
        <w:rPr>
          <w:rFonts w:asciiTheme="majorHAnsi" w:hAnsiTheme="majorHAnsi" w:cs="Arial"/>
          <w:sz w:val="20"/>
          <w:szCs w:val="20"/>
        </w:rPr>
        <w:t>.</w:t>
      </w:r>
    </w:p>
    <w:p w14:paraId="5131E57E" w14:textId="016F01B6" w:rsidR="0017425A" w:rsidRDefault="0017425A" w:rsidP="0017425A">
      <w:pPr>
        <w:bidi w:val="0"/>
        <w:jc w:val="both"/>
        <w:rPr>
          <w:rFonts w:asciiTheme="majorHAnsi" w:hAnsiTheme="majorHAnsi" w:cs="Arial"/>
          <w:sz w:val="20"/>
          <w:szCs w:val="20"/>
        </w:rPr>
      </w:pPr>
    </w:p>
    <w:p w14:paraId="1AA157B8" w14:textId="7A3F1618" w:rsidR="0089522C" w:rsidRPr="007F3CD8" w:rsidRDefault="007F3CD8" w:rsidP="007F3CD8">
      <w:pPr>
        <w:bidi w:val="0"/>
        <w:rPr>
          <w:rFonts w:asciiTheme="majorHAnsi" w:hAnsiTheme="majorHAnsi" w:cs="Arial"/>
          <w:b/>
          <w:bCs/>
          <w:sz w:val="20"/>
          <w:szCs w:val="20"/>
          <w:rtl/>
        </w:rPr>
      </w:pPr>
      <w:r>
        <w:rPr>
          <w:rFonts w:asciiTheme="majorHAnsi" w:hAnsiTheme="majorHAnsi" w:cs="Arial"/>
          <w:b/>
          <w:bCs/>
          <w:sz w:val="20"/>
          <w:szCs w:val="20"/>
        </w:rPr>
        <w:t xml:space="preserve">2. </w:t>
      </w:r>
      <w:r w:rsidR="0089522C" w:rsidRPr="007F3CD8">
        <w:rPr>
          <w:rFonts w:asciiTheme="majorHAnsi" w:hAnsiTheme="majorHAnsi" w:cs="Arial"/>
          <w:b/>
          <w:bCs/>
          <w:sz w:val="20"/>
          <w:szCs w:val="20"/>
        </w:rPr>
        <w:t>Simulation approach</w:t>
      </w:r>
    </w:p>
    <w:p w14:paraId="4CE2F559" w14:textId="79ACE11A" w:rsidR="00097A8A" w:rsidRDefault="00097A8A" w:rsidP="00097A8A">
      <w:pPr>
        <w:bidi w:val="0"/>
        <w:jc w:val="both"/>
        <w:rPr>
          <w:rFonts w:asciiTheme="majorHAnsi" w:hAnsiTheme="majorHAnsi" w:cs="Arial"/>
          <w:sz w:val="20"/>
          <w:szCs w:val="20"/>
          <w:rtl/>
        </w:rPr>
      </w:pPr>
    </w:p>
    <w:p w14:paraId="7844ADBC" w14:textId="791C8F4B" w:rsidR="00786E29" w:rsidRDefault="00786E29" w:rsidP="00FD6334">
      <w:pPr>
        <w:bidi w:val="0"/>
        <w:jc w:val="both"/>
        <w:rPr>
          <w:rFonts w:asciiTheme="majorHAnsi" w:hAnsiTheme="majorHAnsi" w:cs="Arial"/>
          <w:sz w:val="20"/>
          <w:szCs w:val="20"/>
        </w:rPr>
      </w:pPr>
      <w:r>
        <w:rPr>
          <w:rFonts w:asciiTheme="majorHAnsi" w:hAnsiTheme="majorHAnsi" w:cs="Arial"/>
          <w:sz w:val="20"/>
          <w:szCs w:val="20"/>
        </w:rPr>
        <w:t xml:space="preserve">Configuration of the heat sink with jet impingement and </w:t>
      </w:r>
      <w:r w:rsidR="009A5B75">
        <w:rPr>
          <w:rFonts w:asciiTheme="majorHAnsi" w:hAnsiTheme="majorHAnsi" w:cs="Arial"/>
          <w:sz w:val="20"/>
          <w:szCs w:val="20"/>
        </w:rPr>
        <w:t xml:space="preserve">the </w:t>
      </w:r>
      <w:r>
        <w:rPr>
          <w:rFonts w:asciiTheme="majorHAnsi" w:hAnsiTheme="majorHAnsi" w:cs="Arial"/>
          <w:sz w:val="20"/>
          <w:szCs w:val="20"/>
        </w:rPr>
        <w:t xml:space="preserve">radial convergent base is presented in figure (1). As can be seen, </w:t>
      </w:r>
      <w:r w:rsidR="009A5B75">
        <w:rPr>
          <w:rFonts w:asciiTheme="majorHAnsi" w:hAnsiTheme="majorHAnsi" w:cs="Arial"/>
          <w:sz w:val="20"/>
          <w:szCs w:val="20"/>
        </w:rPr>
        <w:t xml:space="preserve">the </w:t>
      </w:r>
      <w:r>
        <w:rPr>
          <w:rFonts w:asciiTheme="majorHAnsi" w:hAnsiTheme="majorHAnsi" w:cs="Arial"/>
          <w:sz w:val="20"/>
          <w:szCs w:val="20"/>
        </w:rPr>
        <w:t>jet inlet is at the center of the heat sink</w:t>
      </w:r>
      <w:r w:rsidR="009A5B75">
        <w:rPr>
          <w:rFonts w:asciiTheme="majorHAnsi" w:hAnsiTheme="majorHAnsi" w:cs="Arial"/>
          <w:sz w:val="20"/>
          <w:szCs w:val="20"/>
        </w:rPr>
        <w:t>,</w:t>
      </w:r>
      <w:r>
        <w:rPr>
          <w:rFonts w:asciiTheme="majorHAnsi" w:hAnsiTheme="majorHAnsi" w:cs="Arial"/>
          <w:sz w:val="20"/>
          <w:szCs w:val="20"/>
        </w:rPr>
        <w:t xml:space="preserve"> and fluid flow inters </w:t>
      </w:r>
      <w:r w:rsidR="006B20FC">
        <w:rPr>
          <w:rFonts w:asciiTheme="majorHAnsi" w:hAnsiTheme="majorHAnsi" w:cs="Arial"/>
          <w:sz w:val="20"/>
          <w:szCs w:val="20"/>
        </w:rPr>
        <w:t>from</w:t>
      </w:r>
      <w:r>
        <w:rPr>
          <w:rFonts w:asciiTheme="majorHAnsi" w:hAnsiTheme="majorHAnsi" w:cs="Arial"/>
          <w:sz w:val="20"/>
          <w:szCs w:val="20"/>
        </w:rPr>
        <w:t xml:space="preserve"> the inner part of a radial heat sink</w:t>
      </w:r>
      <w:r w:rsidR="00515CD4">
        <w:rPr>
          <w:rFonts w:asciiTheme="majorHAnsi" w:hAnsiTheme="majorHAnsi" w:cs="Arial"/>
          <w:sz w:val="20"/>
          <w:szCs w:val="20"/>
        </w:rPr>
        <w:t xml:space="preserve"> and </w:t>
      </w:r>
      <w:r w:rsidR="006B20FC">
        <w:rPr>
          <w:rFonts w:asciiTheme="majorHAnsi" w:hAnsiTheme="majorHAnsi" w:cs="Arial"/>
          <w:sz w:val="20"/>
          <w:szCs w:val="20"/>
        </w:rPr>
        <w:t xml:space="preserve">exits </w:t>
      </w:r>
      <w:r w:rsidR="009A5B75">
        <w:rPr>
          <w:rFonts w:asciiTheme="majorHAnsi" w:hAnsiTheme="majorHAnsi" w:cs="Arial"/>
          <w:sz w:val="20"/>
          <w:szCs w:val="20"/>
        </w:rPr>
        <w:t xml:space="preserve">from </w:t>
      </w:r>
      <w:r w:rsidR="006B20FC">
        <w:rPr>
          <w:rFonts w:asciiTheme="majorHAnsi" w:hAnsiTheme="majorHAnsi" w:cs="Arial"/>
          <w:sz w:val="20"/>
          <w:szCs w:val="20"/>
        </w:rPr>
        <w:t xml:space="preserve">the </w:t>
      </w:r>
      <w:r w:rsidR="00515CD4">
        <w:rPr>
          <w:rFonts w:asciiTheme="majorHAnsi" w:hAnsiTheme="majorHAnsi" w:cs="Arial"/>
          <w:sz w:val="20"/>
          <w:szCs w:val="20"/>
        </w:rPr>
        <w:t xml:space="preserve">outlet at the outer part of the heat sink </w:t>
      </w:r>
      <w:r w:rsidR="006B20FC">
        <w:rPr>
          <w:rFonts w:asciiTheme="majorHAnsi" w:hAnsiTheme="majorHAnsi" w:cs="Arial"/>
          <w:sz w:val="20"/>
          <w:szCs w:val="20"/>
        </w:rPr>
        <w:t>on</w:t>
      </w:r>
      <w:r w:rsidR="00515CD4">
        <w:rPr>
          <w:rFonts w:asciiTheme="majorHAnsi" w:hAnsiTheme="majorHAnsi" w:cs="Arial"/>
          <w:sz w:val="20"/>
          <w:szCs w:val="20"/>
        </w:rPr>
        <w:t xml:space="preserve"> the top.</w:t>
      </w:r>
      <w:r w:rsidR="00592006">
        <w:rPr>
          <w:rFonts w:asciiTheme="majorHAnsi" w:hAnsiTheme="majorHAnsi" w:cs="Arial"/>
          <w:sz w:val="20"/>
          <w:szCs w:val="20"/>
        </w:rPr>
        <w:t xml:space="preserve"> Figure (2) shows the </w:t>
      </w:r>
      <w:r w:rsidR="00592006">
        <w:rPr>
          <w:rFonts w:asciiTheme="majorHAnsi" w:hAnsiTheme="majorHAnsi" w:cs="Arial"/>
          <w:sz w:val="20"/>
          <w:szCs w:val="20"/>
        </w:rPr>
        <w:t>boundary conditions and the geometric parameters in the heat sink</w:t>
      </w:r>
      <w:r w:rsidR="009A5B75">
        <w:rPr>
          <w:rFonts w:asciiTheme="majorHAnsi" w:hAnsiTheme="majorHAnsi" w:cs="Arial"/>
          <w:sz w:val="20"/>
          <w:szCs w:val="20"/>
        </w:rPr>
        <w:t>,</w:t>
      </w:r>
      <w:r w:rsidR="00592006">
        <w:rPr>
          <w:rFonts w:asciiTheme="majorHAnsi" w:hAnsiTheme="majorHAnsi" w:cs="Arial"/>
          <w:sz w:val="20"/>
          <w:szCs w:val="20"/>
        </w:rPr>
        <w:t xml:space="preserve"> and </w:t>
      </w:r>
      <w:r w:rsidR="009A5B75">
        <w:rPr>
          <w:rFonts w:asciiTheme="majorHAnsi" w:hAnsiTheme="majorHAnsi" w:cs="Arial"/>
          <w:sz w:val="20"/>
          <w:szCs w:val="20"/>
        </w:rPr>
        <w:t xml:space="preserve">table </w:t>
      </w:r>
      <w:r w:rsidR="00592006">
        <w:rPr>
          <w:rFonts w:asciiTheme="majorHAnsi" w:hAnsiTheme="majorHAnsi" w:cs="Arial"/>
          <w:sz w:val="20"/>
          <w:szCs w:val="20"/>
        </w:rPr>
        <w:t xml:space="preserve">(1) presents the value of simulation parameters in this </w:t>
      </w:r>
      <w:r w:rsidR="007B015E">
        <w:rPr>
          <w:rFonts w:asciiTheme="majorHAnsi" w:hAnsiTheme="majorHAnsi" w:cs="Arial"/>
          <w:sz w:val="20"/>
          <w:szCs w:val="20"/>
        </w:rPr>
        <w:t xml:space="preserve">investigation. </w:t>
      </w:r>
      <w:r w:rsidR="00FD6334">
        <w:rPr>
          <w:rFonts w:asciiTheme="majorHAnsi" w:hAnsiTheme="majorHAnsi" w:cs="Arial"/>
          <w:sz w:val="20"/>
          <w:szCs w:val="20"/>
        </w:rPr>
        <w:t>Water and aluminum are set for fluid and solid domain</w:t>
      </w:r>
      <w:r w:rsidR="009A5B75">
        <w:rPr>
          <w:rFonts w:asciiTheme="majorHAnsi" w:hAnsiTheme="majorHAnsi" w:cs="Arial"/>
          <w:sz w:val="20"/>
          <w:szCs w:val="20"/>
        </w:rPr>
        <w:t>,</w:t>
      </w:r>
      <w:r w:rsidR="00FD6334">
        <w:rPr>
          <w:rFonts w:asciiTheme="majorHAnsi" w:hAnsiTheme="majorHAnsi" w:cs="Arial"/>
          <w:sz w:val="20"/>
          <w:szCs w:val="20"/>
        </w:rPr>
        <w:t xml:space="preserve"> and conjugated heat transfer is considered for </w:t>
      </w:r>
      <w:r w:rsidR="006B20FC">
        <w:rPr>
          <w:rFonts w:asciiTheme="majorHAnsi" w:hAnsiTheme="majorHAnsi" w:cs="Arial"/>
          <w:sz w:val="20"/>
          <w:szCs w:val="20"/>
        </w:rPr>
        <w:t>simulation of both</w:t>
      </w:r>
      <w:r w:rsidR="00FD6334">
        <w:rPr>
          <w:rFonts w:asciiTheme="majorHAnsi" w:hAnsiTheme="majorHAnsi" w:cs="Arial"/>
          <w:sz w:val="20"/>
          <w:szCs w:val="20"/>
        </w:rPr>
        <w:t xml:space="preserve"> case</w:t>
      </w:r>
      <w:r w:rsidR="006B20FC">
        <w:rPr>
          <w:rFonts w:asciiTheme="majorHAnsi" w:hAnsiTheme="majorHAnsi" w:cs="Arial"/>
          <w:sz w:val="20"/>
          <w:szCs w:val="20"/>
        </w:rPr>
        <w:t>s</w:t>
      </w:r>
      <w:r w:rsidR="00FD6334">
        <w:rPr>
          <w:rFonts w:asciiTheme="majorHAnsi" w:hAnsiTheme="majorHAnsi" w:cs="Arial"/>
          <w:sz w:val="20"/>
          <w:szCs w:val="20"/>
        </w:rPr>
        <w:t xml:space="preserve">. </w:t>
      </w:r>
      <w:r w:rsidR="00746B6A" w:rsidRPr="008A7F33">
        <w:rPr>
          <w:rFonts w:asciiTheme="majorHAnsi" w:hAnsiTheme="majorHAnsi" w:cs="Arial"/>
          <w:sz w:val="20"/>
          <w:szCs w:val="20"/>
        </w:rPr>
        <w:t xml:space="preserve">22.5° slice </w:t>
      </w:r>
      <w:r w:rsidR="00746B6A">
        <w:rPr>
          <w:rFonts w:asciiTheme="majorHAnsi" w:hAnsiTheme="majorHAnsi" w:cs="Arial"/>
          <w:sz w:val="20"/>
          <w:szCs w:val="20"/>
        </w:rPr>
        <w:t xml:space="preserve">of </w:t>
      </w:r>
      <w:r w:rsidR="009A5B75">
        <w:rPr>
          <w:rFonts w:asciiTheme="majorHAnsi" w:hAnsiTheme="majorHAnsi" w:cs="Arial"/>
          <w:sz w:val="20"/>
          <w:szCs w:val="20"/>
        </w:rPr>
        <w:t xml:space="preserve">the </w:t>
      </w:r>
      <w:r w:rsidR="00746B6A">
        <w:rPr>
          <w:rFonts w:asciiTheme="majorHAnsi" w:hAnsiTheme="majorHAnsi" w:cs="Arial"/>
          <w:sz w:val="20"/>
          <w:szCs w:val="20"/>
        </w:rPr>
        <w:t>heat sink and rotating periodic boundary is used for simulations to lower the high computational costs</w:t>
      </w:r>
      <w:r w:rsidR="00746B6A">
        <w:rPr>
          <w:rFonts w:asciiTheme="majorHAnsi" w:hAnsiTheme="majorHAnsi" w:cs="Arial" w:hint="cs"/>
          <w:sz w:val="20"/>
          <w:szCs w:val="20"/>
          <w:rtl/>
        </w:rPr>
        <w:t xml:space="preserve"> </w:t>
      </w:r>
      <w:r w:rsidR="00746B6A">
        <w:rPr>
          <w:rFonts w:asciiTheme="majorHAnsi" w:hAnsiTheme="majorHAnsi" w:cs="Arial"/>
          <w:sz w:val="20"/>
          <w:szCs w:val="20"/>
        </w:rPr>
        <w:t>and have good mesh quality.</w:t>
      </w:r>
    </w:p>
    <w:p w14:paraId="68A444D4" w14:textId="0FBF1EE1" w:rsidR="00515CD4" w:rsidRDefault="000147CF" w:rsidP="000147CF">
      <w:pPr>
        <w:bidi w:val="0"/>
        <w:jc w:val="center"/>
        <w:rPr>
          <w:rFonts w:asciiTheme="majorHAnsi" w:hAnsiTheme="majorHAnsi" w:cs="Arial"/>
          <w:sz w:val="20"/>
          <w:szCs w:val="20"/>
        </w:rPr>
      </w:pPr>
      <w:r>
        <w:rPr>
          <w:rFonts w:asciiTheme="majorHAnsi" w:hAnsiTheme="majorHAnsi" w:cs="Arial"/>
          <w:noProof/>
          <w:sz w:val="20"/>
          <w:szCs w:val="20"/>
        </w:rPr>
        <w:drawing>
          <wp:inline distT="0" distB="0" distL="0" distR="0" wp14:anchorId="11E9DCED" wp14:editId="706199EA">
            <wp:extent cx="2545232" cy="1759663"/>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8130" cy="1775494"/>
                    </a:xfrm>
                    <a:prstGeom prst="rect">
                      <a:avLst/>
                    </a:prstGeom>
                    <a:noFill/>
                  </pic:spPr>
                </pic:pic>
              </a:graphicData>
            </a:graphic>
          </wp:inline>
        </w:drawing>
      </w:r>
    </w:p>
    <w:p w14:paraId="116CBC9D" w14:textId="3EFFAF2A" w:rsidR="000147CF" w:rsidRDefault="00137206" w:rsidP="00137206">
      <w:pPr>
        <w:bidi w:val="0"/>
        <w:jc w:val="center"/>
        <w:rPr>
          <w:rFonts w:asciiTheme="majorHAnsi" w:hAnsiTheme="majorHAnsi" w:cs="Arial"/>
          <w:sz w:val="20"/>
          <w:szCs w:val="20"/>
        </w:rPr>
      </w:pPr>
      <w:r w:rsidRPr="00137206">
        <w:rPr>
          <w:noProof/>
        </w:rPr>
        <w:drawing>
          <wp:inline distT="0" distB="0" distL="0" distR="0" wp14:anchorId="34B5973D" wp14:editId="18B3E0A9">
            <wp:extent cx="2879725" cy="1767205"/>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9725" cy="1767205"/>
                    </a:xfrm>
                    <a:prstGeom prst="rect">
                      <a:avLst/>
                    </a:prstGeom>
                    <a:noFill/>
                    <a:ln>
                      <a:noFill/>
                    </a:ln>
                  </pic:spPr>
                </pic:pic>
              </a:graphicData>
            </a:graphic>
          </wp:inline>
        </w:drawing>
      </w:r>
    </w:p>
    <w:p w14:paraId="690E1487" w14:textId="7F4CFD6A" w:rsidR="00592006" w:rsidRPr="00881202" w:rsidRDefault="00592006" w:rsidP="000147CF">
      <w:pPr>
        <w:bidi w:val="0"/>
        <w:jc w:val="center"/>
        <w:rPr>
          <w:rFonts w:asciiTheme="majorHAnsi" w:hAnsiTheme="majorHAnsi" w:cs="Arial"/>
          <w:sz w:val="18"/>
          <w:szCs w:val="18"/>
        </w:rPr>
      </w:pPr>
      <w:r w:rsidRPr="00881202">
        <w:rPr>
          <w:rFonts w:asciiTheme="majorHAnsi" w:hAnsiTheme="majorHAnsi" w:cs="Arial"/>
          <w:sz w:val="18"/>
          <w:szCs w:val="18"/>
        </w:rPr>
        <w:t>Figure 1. The geometry of the radial heat sink</w:t>
      </w:r>
      <w:r w:rsidR="000147CF" w:rsidRPr="00881202">
        <w:rPr>
          <w:rFonts w:asciiTheme="majorHAnsi" w:hAnsiTheme="majorHAnsi" w:cs="Arial"/>
          <w:sz w:val="18"/>
          <w:szCs w:val="18"/>
        </w:rPr>
        <w:t xml:space="preserve">, (a) total heat sink, (b) </w:t>
      </w:r>
      <w:r w:rsidR="009A5B75" w:rsidRPr="00881202">
        <w:rPr>
          <w:rFonts w:asciiTheme="majorHAnsi" w:hAnsiTheme="majorHAnsi" w:cs="Arial"/>
          <w:sz w:val="18"/>
          <w:szCs w:val="18"/>
        </w:rPr>
        <w:t>cross</w:t>
      </w:r>
      <w:r w:rsidR="009A5B75">
        <w:rPr>
          <w:rFonts w:asciiTheme="majorHAnsi" w:hAnsiTheme="majorHAnsi" w:cs="Arial"/>
          <w:sz w:val="18"/>
          <w:szCs w:val="18"/>
        </w:rPr>
        <w:t>-</w:t>
      </w:r>
      <w:r w:rsidR="000147CF" w:rsidRPr="00881202">
        <w:rPr>
          <w:rFonts w:asciiTheme="majorHAnsi" w:hAnsiTheme="majorHAnsi" w:cs="Arial"/>
          <w:sz w:val="18"/>
          <w:szCs w:val="18"/>
        </w:rPr>
        <w:t>section</w:t>
      </w:r>
      <w:r w:rsidR="009A5B75">
        <w:rPr>
          <w:rFonts w:asciiTheme="majorHAnsi" w:hAnsiTheme="majorHAnsi" w:cs="Arial"/>
          <w:sz w:val="18"/>
          <w:szCs w:val="18"/>
        </w:rPr>
        <w:t>,</w:t>
      </w:r>
      <w:r w:rsidR="000147CF" w:rsidRPr="00881202">
        <w:rPr>
          <w:rFonts w:asciiTheme="majorHAnsi" w:hAnsiTheme="majorHAnsi" w:cs="Arial"/>
          <w:sz w:val="18"/>
          <w:szCs w:val="18"/>
        </w:rPr>
        <w:t xml:space="preserve"> and the geometric parameter</w:t>
      </w:r>
      <w:r w:rsidR="006B20FC">
        <w:rPr>
          <w:rFonts w:asciiTheme="majorHAnsi" w:hAnsiTheme="majorHAnsi" w:cs="Arial"/>
          <w:sz w:val="18"/>
          <w:szCs w:val="18"/>
        </w:rPr>
        <w:t>s</w:t>
      </w:r>
      <w:r w:rsidR="000147CF" w:rsidRPr="00881202">
        <w:rPr>
          <w:rFonts w:asciiTheme="majorHAnsi" w:hAnsiTheme="majorHAnsi" w:cs="Arial"/>
          <w:sz w:val="18"/>
          <w:szCs w:val="18"/>
        </w:rPr>
        <w:t>.</w:t>
      </w:r>
    </w:p>
    <w:p w14:paraId="714B87FD" w14:textId="2DFE2201" w:rsidR="00786E29" w:rsidRDefault="00786E29" w:rsidP="00786E29">
      <w:pPr>
        <w:bidi w:val="0"/>
        <w:jc w:val="both"/>
        <w:rPr>
          <w:rFonts w:asciiTheme="majorHAnsi" w:hAnsiTheme="majorHAnsi" w:cs="Arial"/>
          <w:sz w:val="20"/>
          <w:szCs w:val="20"/>
        </w:rPr>
      </w:pPr>
    </w:p>
    <w:p w14:paraId="299E2497" w14:textId="570438DD" w:rsidR="005D52EC" w:rsidRDefault="000147CF" w:rsidP="00592006">
      <w:pPr>
        <w:bidi w:val="0"/>
        <w:jc w:val="center"/>
        <w:rPr>
          <w:rFonts w:asciiTheme="majorHAnsi" w:hAnsiTheme="majorHAnsi" w:cs="Arial"/>
          <w:sz w:val="20"/>
          <w:szCs w:val="20"/>
          <w:rtl/>
        </w:rPr>
      </w:pPr>
      <w:r>
        <w:rPr>
          <w:rFonts w:asciiTheme="majorHAnsi" w:hAnsiTheme="majorHAnsi" w:cs="Arial"/>
          <w:noProof/>
          <w:sz w:val="20"/>
          <w:szCs w:val="20"/>
        </w:rPr>
        <w:drawing>
          <wp:inline distT="0" distB="0" distL="0" distR="0" wp14:anchorId="58064B67" wp14:editId="04879573">
            <wp:extent cx="2479852" cy="1702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91169" cy="1709852"/>
                    </a:xfrm>
                    <a:prstGeom prst="rect">
                      <a:avLst/>
                    </a:prstGeom>
                    <a:noFill/>
                  </pic:spPr>
                </pic:pic>
              </a:graphicData>
            </a:graphic>
          </wp:inline>
        </w:drawing>
      </w:r>
    </w:p>
    <w:p w14:paraId="64840526" w14:textId="35269727" w:rsidR="00592006" w:rsidRPr="00881202" w:rsidRDefault="00592006" w:rsidP="007B015E">
      <w:pPr>
        <w:bidi w:val="0"/>
        <w:jc w:val="center"/>
        <w:rPr>
          <w:rFonts w:asciiTheme="majorHAnsi" w:hAnsiTheme="majorHAnsi" w:cs="Arial"/>
          <w:sz w:val="18"/>
          <w:szCs w:val="18"/>
        </w:rPr>
      </w:pPr>
      <w:r w:rsidRPr="00881202">
        <w:rPr>
          <w:rFonts w:asciiTheme="majorHAnsi" w:hAnsiTheme="majorHAnsi" w:cs="Arial"/>
          <w:sz w:val="18"/>
          <w:szCs w:val="18"/>
        </w:rPr>
        <w:t xml:space="preserve">Figure 2. </w:t>
      </w:r>
      <w:r w:rsidR="00827174">
        <w:rPr>
          <w:rFonts w:asciiTheme="majorHAnsi" w:hAnsiTheme="majorHAnsi" w:cs="Arial"/>
          <w:sz w:val="18"/>
          <w:szCs w:val="18"/>
        </w:rPr>
        <w:t xml:space="preserve">A </w:t>
      </w:r>
      <w:r w:rsidR="000147CF" w:rsidRPr="00881202">
        <w:rPr>
          <w:rFonts w:asciiTheme="majorHAnsi" w:hAnsiTheme="majorHAnsi" w:cs="Arial"/>
          <w:sz w:val="18"/>
          <w:szCs w:val="18"/>
        </w:rPr>
        <w:t>22.5</w:t>
      </w:r>
      <w:r w:rsidR="000147CF" w:rsidRPr="00881202">
        <w:rPr>
          <w:sz w:val="18"/>
          <w:szCs w:val="18"/>
        </w:rPr>
        <w:t>°</w:t>
      </w:r>
      <w:r w:rsidR="000147CF" w:rsidRPr="00881202">
        <w:rPr>
          <w:rFonts w:asciiTheme="majorHAnsi" w:hAnsiTheme="majorHAnsi" w:cs="Arial"/>
          <w:sz w:val="18"/>
          <w:szCs w:val="18"/>
        </w:rPr>
        <w:t xml:space="preserve"> slice of the heat sink and B</w:t>
      </w:r>
      <w:r w:rsidRPr="00881202">
        <w:rPr>
          <w:rFonts w:asciiTheme="majorHAnsi" w:hAnsiTheme="majorHAnsi" w:cs="Arial"/>
          <w:sz w:val="18"/>
          <w:szCs w:val="18"/>
        </w:rPr>
        <w:t>oundary conditions</w:t>
      </w:r>
    </w:p>
    <w:p w14:paraId="15677FC3" w14:textId="3E9D1AEE" w:rsidR="000147CF" w:rsidRDefault="000147CF" w:rsidP="000147CF">
      <w:pPr>
        <w:bidi w:val="0"/>
        <w:jc w:val="center"/>
        <w:rPr>
          <w:rFonts w:asciiTheme="majorHAnsi" w:hAnsiTheme="majorHAnsi" w:cs="Arial"/>
          <w:sz w:val="20"/>
          <w:szCs w:val="20"/>
        </w:rPr>
      </w:pPr>
    </w:p>
    <w:p w14:paraId="00F9E17A" w14:textId="5C75C4C6" w:rsidR="005D52EC" w:rsidRPr="00881202" w:rsidRDefault="000147CF" w:rsidP="00881202">
      <w:pPr>
        <w:bidi w:val="0"/>
        <w:jc w:val="center"/>
        <w:rPr>
          <w:rFonts w:asciiTheme="majorHAnsi" w:hAnsiTheme="majorHAnsi" w:cs="Arial"/>
          <w:sz w:val="18"/>
          <w:szCs w:val="18"/>
        </w:rPr>
      </w:pPr>
      <w:r w:rsidRPr="00881202">
        <w:rPr>
          <w:rFonts w:asciiTheme="majorHAnsi" w:hAnsiTheme="majorHAnsi" w:cs="Arial"/>
          <w:sz w:val="18"/>
          <w:szCs w:val="18"/>
        </w:rPr>
        <w:t xml:space="preserve">Table 1. </w:t>
      </w:r>
      <w:r w:rsidR="00881202" w:rsidRPr="00881202">
        <w:rPr>
          <w:rFonts w:asciiTheme="majorHAnsi" w:hAnsiTheme="majorHAnsi" w:cs="Arial"/>
          <w:sz w:val="18"/>
          <w:szCs w:val="18"/>
        </w:rPr>
        <w:t>geometric parameter values</w:t>
      </w:r>
    </w:p>
    <w:tbl>
      <w:tblPr>
        <w:tblStyle w:val="PlainTable2"/>
        <w:tblW w:w="0" w:type="auto"/>
        <w:tblLook w:val="04A0" w:firstRow="1" w:lastRow="0" w:firstColumn="1" w:lastColumn="0" w:noHBand="0" w:noVBand="1"/>
      </w:tblPr>
      <w:tblGrid>
        <w:gridCol w:w="1708"/>
        <w:gridCol w:w="2817"/>
      </w:tblGrid>
      <w:tr w:rsidR="007B015E" w14:paraId="6501E862" w14:textId="77777777" w:rsidTr="00575C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Borders>
              <w:top w:val="single" w:sz="4" w:space="0" w:color="7F7F7F" w:themeColor="text1" w:themeTint="80"/>
              <w:bottom w:val="single" w:sz="4" w:space="0" w:color="auto"/>
            </w:tcBorders>
          </w:tcPr>
          <w:p w14:paraId="3F1BFB46" w14:textId="69A2434C" w:rsidR="007B015E" w:rsidRPr="00881202" w:rsidRDefault="007B015E" w:rsidP="007B015E">
            <w:pPr>
              <w:bidi w:val="0"/>
              <w:jc w:val="center"/>
              <w:rPr>
                <w:rFonts w:asciiTheme="majorHAnsi" w:hAnsiTheme="majorHAnsi" w:cs="Arial"/>
                <w:b w:val="0"/>
                <w:bCs w:val="0"/>
                <w:sz w:val="18"/>
                <w:szCs w:val="18"/>
              </w:rPr>
            </w:pPr>
            <w:r w:rsidRPr="00881202">
              <w:rPr>
                <w:rFonts w:asciiTheme="majorHAnsi" w:hAnsiTheme="majorHAnsi" w:cs="Arial"/>
                <w:b w:val="0"/>
                <w:bCs w:val="0"/>
                <w:sz w:val="18"/>
                <w:szCs w:val="18"/>
              </w:rPr>
              <w:t>Parameters</w:t>
            </w:r>
          </w:p>
        </w:tc>
        <w:tc>
          <w:tcPr>
            <w:tcW w:w="2817" w:type="dxa"/>
            <w:tcBorders>
              <w:top w:val="single" w:sz="4" w:space="0" w:color="7F7F7F" w:themeColor="text1" w:themeTint="80"/>
              <w:bottom w:val="single" w:sz="4" w:space="0" w:color="auto"/>
            </w:tcBorders>
          </w:tcPr>
          <w:p w14:paraId="2F838E96" w14:textId="6E50B231" w:rsidR="007B015E" w:rsidRPr="00881202" w:rsidRDefault="007B015E" w:rsidP="007B015E">
            <w:pPr>
              <w:bidi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bCs w:val="0"/>
                <w:sz w:val="18"/>
                <w:szCs w:val="18"/>
              </w:rPr>
            </w:pPr>
            <w:r w:rsidRPr="00881202">
              <w:rPr>
                <w:rFonts w:asciiTheme="majorHAnsi" w:hAnsiTheme="majorHAnsi" w:cs="Arial"/>
                <w:b w:val="0"/>
                <w:bCs w:val="0"/>
                <w:sz w:val="18"/>
                <w:szCs w:val="18"/>
              </w:rPr>
              <w:t>Value</w:t>
            </w:r>
          </w:p>
        </w:tc>
      </w:tr>
      <w:tr w:rsidR="007B015E" w14:paraId="189811FE" w14:textId="77777777" w:rsidTr="0057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Borders>
              <w:top w:val="single" w:sz="4" w:space="0" w:color="auto"/>
              <w:bottom w:val="nil"/>
            </w:tcBorders>
          </w:tcPr>
          <w:p w14:paraId="153CD3EB" w14:textId="722F5CE1" w:rsidR="007B015E" w:rsidRPr="00881202" w:rsidRDefault="007B015E" w:rsidP="007B015E">
            <w:pPr>
              <w:bidi w:val="0"/>
              <w:jc w:val="center"/>
              <w:rPr>
                <w:rFonts w:asciiTheme="majorHAnsi" w:hAnsiTheme="majorHAnsi" w:cs="Arial"/>
                <w:b w:val="0"/>
                <w:bCs w:val="0"/>
                <w:sz w:val="18"/>
                <w:szCs w:val="18"/>
                <w:vertAlign w:val="subscript"/>
              </w:rPr>
            </w:pPr>
            <w:r w:rsidRPr="00881202">
              <w:rPr>
                <w:rFonts w:asciiTheme="majorHAnsi" w:hAnsiTheme="majorHAnsi" w:cs="Arial"/>
                <w:b w:val="0"/>
                <w:bCs w:val="0"/>
                <w:sz w:val="18"/>
                <w:szCs w:val="18"/>
              </w:rPr>
              <w:t>R</w:t>
            </w:r>
            <w:r w:rsidRPr="00881202">
              <w:rPr>
                <w:rFonts w:asciiTheme="majorHAnsi" w:hAnsiTheme="majorHAnsi" w:cs="Arial"/>
                <w:b w:val="0"/>
                <w:bCs w:val="0"/>
                <w:sz w:val="18"/>
                <w:szCs w:val="18"/>
                <w:vertAlign w:val="subscript"/>
              </w:rPr>
              <w:t>in</w:t>
            </w:r>
          </w:p>
        </w:tc>
        <w:tc>
          <w:tcPr>
            <w:tcW w:w="2817" w:type="dxa"/>
            <w:tcBorders>
              <w:top w:val="single" w:sz="4" w:space="0" w:color="auto"/>
              <w:bottom w:val="nil"/>
            </w:tcBorders>
          </w:tcPr>
          <w:p w14:paraId="599A8974" w14:textId="7CF77A7D" w:rsidR="007B015E" w:rsidRPr="00881202" w:rsidRDefault="007B015E" w:rsidP="007B015E">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881202">
              <w:rPr>
                <w:rFonts w:asciiTheme="majorHAnsi" w:hAnsiTheme="majorHAnsi" w:cs="Arial"/>
                <w:sz w:val="18"/>
                <w:szCs w:val="18"/>
              </w:rPr>
              <w:t>1.5 mm</w:t>
            </w:r>
          </w:p>
        </w:tc>
      </w:tr>
      <w:tr w:rsidR="007B015E" w14:paraId="11757689" w14:textId="77777777" w:rsidTr="00575CEC">
        <w:tc>
          <w:tcPr>
            <w:cnfStyle w:val="001000000000" w:firstRow="0" w:lastRow="0" w:firstColumn="1" w:lastColumn="0" w:oddVBand="0" w:evenVBand="0" w:oddHBand="0" w:evenHBand="0" w:firstRowFirstColumn="0" w:firstRowLastColumn="0" w:lastRowFirstColumn="0" w:lastRowLastColumn="0"/>
            <w:tcW w:w="1708" w:type="dxa"/>
            <w:tcBorders>
              <w:top w:val="nil"/>
              <w:bottom w:val="nil"/>
            </w:tcBorders>
          </w:tcPr>
          <w:p w14:paraId="1CF6F180" w14:textId="3FAD601D" w:rsidR="007B015E" w:rsidRPr="00881202" w:rsidRDefault="007B015E" w:rsidP="007B015E">
            <w:pPr>
              <w:bidi w:val="0"/>
              <w:jc w:val="center"/>
              <w:rPr>
                <w:rFonts w:asciiTheme="majorHAnsi" w:hAnsiTheme="majorHAnsi" w:cs="Arial"/>
                <w:b w:val="0"/>
                <w:bCs w:val="0"/>
                <w:sz w:val="18"/>
                <w:szCs w:val="18"/>
              </w:rPr>
            </w:pPr>
            <w:r w:rsidRPr="00881202">
              <w:rPr>
                <w:rFonts w:asciiTheme="majorHAnsi" w:hAnsiTheme="majorHAnsi" w:cs="Arial"/>
                <w:b w:val="0"/>
                <w:bCs w:val="0"/>
                <w:sz w:val="18"/>
                <w:szCs w:val="18"/>
              </w:rPr>
              <w:t>W</w:t>
            </w:r>
          </w:p>
        </w:tc>
        <w:tc>
          <w:tcPr>
            <w:tcW w:w="2817" w:type="dxa"/>
            <w:tcBorders>
              <w:top w:val="nil"/>
              <w:bottom w:val="nil"/>
            </w:tcBorders>
          </w:tcPr>
          <w:p w14:paraId="489B8621" w14:textId="2B21721F" w:rsidR="007B015E" w:rsidRPr="00881202" w:rsidRDefault="007B015E" w:rsidP="007B015E">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881202">
              <w:rPr>
                <w:rFonts w:asciiTheme="majorHAnsi" w:hAnsiTheme="majorHAnsi" w:cs="Arial"/>
                <w:sz w:val="18"/>
                <w:szCs w:val="18"/>
              </w:rPr>
              <w:t>3 mm</w:t>
            </w:r>
          </w:p>
        </w:tc>
      </w:tr>
      <w:tr w:rsidR="007B015E" w14:paraId="09B4A544" w14:textId="77777777" w:rsidTr="0057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Borders>
              <w:top w:val="nil"/>
              <w:bottom w:val="nil"/>
            </w:tcBorders>
          </w:tcPr>
          <w:p w14:paraId="319E7CD2" w14:textId="71D18123" w:rsidR="007B015E" w:rsidRPr="00881202" w:rsidRDefault="007B015E" w:rsidP="007B015E">
            <w:pPr>
              <w:bidi w:val="0"/>
              <w:jc w:val="center"/>
              <w:rPr>
                <w:rFonts w:asciiTheme="majorHAnsi" w:hAnsiTheme="majorHAnsi" w:cs="Arial"/>
                <w:b w:val="0"/>
                <w:bCs w:val="0"/>
                <w:sz w:val="18"/>
                <w:szCs w:val="18"/>
                <w:vertAlign w:val="subscript"/>
              </w:rPr>
            </w:pPr>
            <w:r w:rsidRPr="00881202">
              <w:rPr>
                <w:rFonts w:asciiTheme="majorHAnsi" w:hAnsiTheme="majorHAnsi" w:cs="Arial"/>
                <w:b w:val="0"/>
                <w:bCs w:val="0"/>
                <w:sz w:val="18"/>
                <w:szCs w:val="18"/>
              </w:rPr>
              <w:t>H</w:t>
            </w:r>
            <w:r w:rsidRPr="00881202">
              <w:rPr>
                <w:rFonts w:asciiTheme="majorHAnsi" w:hAnsiTheme="majorHAnsi" w:cs="Arial"/>
                <w:b w:val="0"/>
                <w:bCs w:val="0"/>
                <w:sz w:val="18"/>
                <w:szCs w:val="18"/>
                <w:vertAlign w:val="subscript"/>
              </w:rPr>
              <w:t>b</w:t>
            </w:r>
          </w:p>
        </w:tc>
        <w:tc>
          <w:tcPr>
            <w:tcW w:w="2817" w:type="dxa"/>
            <w:tcBorders>
              <w:top w:val="nil"/>
              <w:bottom w:val="nil"/>
            </w:tcBorders>
          </w:tcPr>
          <w:p w14:paraId="282760AD" w14:textId="11AB16F3" w:rsidR="007B015E" w:rsidRPr="00881202" w:rsidRDefault="007B015E" w:rsidP="007B015E">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881202">
              <w:rPr>
                <w:rFonts w:asciiTheme="majorHAnsi" w:hAnsiTheme="majorHAnsi" w:cs="Arial"/>
                <w:sz w:val="18"/>
                <w:szCs w:val="18"/>
              </w:rPr>
              <w:t>1 mm</w:t>
            </w:r>
          </w:p>
        </w:tc>
      </w:tr>
      <w:tr w:rsidR="007B015E" w14:paraId="3D4473D2" w14:textId="77777777" w:rsidTr="00575CEC">
        <w:tc>
          <w:tcPr>
            <w:cnfStyle w:val="001000000000" w:firstRow="0" w:lastRow="0" w:firstColumn="1" w:lastColumn="0" w:oddVBand="0" w:evenVBand="0" w:oddHBand="0" w:evenHBand="0" w:firstRowFirstColumn="0" w:firstRowLastColumn="0" w:lastRowFirstColumn="0" w:lastRowLastColumn="0"/>
            <w:tcW w:w="1708" w:type="dxa"/>
            <w:tcBorders>
              <w:top w:val="nil"/>
              <w:bottom w:val="nil"/>
            </w:tcBorders>
          </w:tcPr>
          <w:p w14:paraId="62511160" w14:textId="7C5858F0" w:rsidR="007B015E" w:rsidRPr="00881202" w:rsidRDefault="007B015E" w:rsidP="007B015E">
            <w:pPr>
              <w:bidi w:val="0"/>
              <w:jc w:val="center"/>
              <w:rPr>
                <w:rFonts w:asciiTheme="majorHAnsi" w:hAnsiTheme="majorHAnsi" w:cs="Arial"/>
                <w:b w:val="0"/>
                <w:bCs w:val="0"/>
                <w:sz w:val="18"/>
                <w:szCs w:val="18"/>
                <w:vertAlign w:val="subscript"/>
              </w:rPr>
            </w:pPr>
            <w:proofErr w:type="spellStart"/>
            <w:r w:rsidRPr="00881202">
              <w:rPr>
                <w:rFonts w:asciiTheme="majorHAnsi" w:hAnsiTheme="majorHAnsi" w:cs="Arial"/>
                <w:b w:val="0"/>
                <w:bCs w:val="0"/>
                <w:sz w:val="18"/>
                <w:szCs w:val="18"/>
              </w:rPr>
              <w:t>H</w:t>
            </w:r>
            <w:r w:rsidRPr="00881202">
              <w:rPr>
                <w:rFonts w:asciiTheme="majorHAnsi" w:hAnsiTheme="majorHAnsi" w:cs="Arial"/>
                <w:b w:val="0"/>
                <w:bCs w:val="0"/>
                <w:sz w:val="18"/>
                <w:szCs w:val="18"/>
                <w:vertAlign w:val="subscript"/>
              </w:rPr>
              <w:t>in</w:t>
            </w:r>
            <w:proofErr w:type="spellEnd"/>
          </w:p>
        </w:tc>
        <w:tc>
          <w:tcPr>
            <w:tcW w:w="2817" w:type="dxa"/>
            <w:tcBorders>
              <w:top w:val="nil"/>
              <w:bottom w:val="nil"/>
            </w:tcBorders>
          </w:tcPr>
          <w:p w14:paraId="5B148523" w14:textId="3225FD89" w:rsidR="007B015E" w:rsidRPr="00881202" w:rsidRDefault="007B015E" w:rsidP="007B015E">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881202">
              <w:rPr>
                <w:rFonts w:asciiTheme="majorHAnsi" w:hAnsiTheme="majorHAnsi" w:cs="Arial"/>
                <w:sz w:val="18"/>
                <w:szCs w:val="18"/>
              </w:rPr>
              <w:t>3 mm</w:t>
            </w:r>
          </w:p>
        </w:tc>
      </w:tr>
      <w:tr w:rsidR="007B015E" w14:paraId="66DB2727" w14:textId="77777777" w:rsidTr="0057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Borders>
              <w:top w:val="nil"/>
              <w:bottom w:val="nil"/>
            </w:tcBorders>
          </w:tcPr>
          <w:p w14:paraId="061C0C8B" w14:textId="47A2D35A" w:rsidR="007B015E" w:rsidRPr="00881202" w:rsidRDefault="007B015E" w:rsidP="007B015E">
            <w:pPr>
              <w:bidi w:val="0"/>
              <w:jc w:val="center"/>
              <w:rPr>
                <w:rFonts w:asciiTheme="majorHAnsi" w:hAnsiTheme="majorHAnsi" w:cs="Arial"/>
                <w:b w:val="0"/>
                <w:bCs w:val="0"/>
                <w:sz w:val="18"/>
                <w:szCs w:val="18"/>
                <w:vertAlign w:val="subscript"/>
              </w:rPr>
            </w:pPr>
            <w:proofErr w:type="spellStart"/>
            <w:r w:rsidRPr="00881202">
              <w:rPr>
                <w:rFonts w:asciiTheme="majorHAnsi" w:hAnsiTheme="majorHAnsi" w:cs="Arial"/>
                <w:b w:val="0"/>
                <w:bCs w:val="0"/>
                <w:sz w:val="18"/>
                <w:szCs w:val="18"/>
              </w:rPr>
              <w:t>H</w:t>
            </w:r>
            <w:r w:rsidRPr="00881202">
              <w:rPr>
                <w:rFonts w:asciiTheme="majorHAnsi" w:hAnsiTheme="majorHAnsi" w:cs="Arial"/>
                <w:b w:val="0"/>
                <w:bCs w:val="0"/>
                <w:sz w:val="18"/>
                <w:szCs w:val="18"/>
                <w:vertAlign w:val="subscript"/>
              </w:rPr>
              <w:t>out</w:t>
            </w:r>
            <w:proofErr w:type="spellEnd"/>
            <w:r w:rsidRPr="00881202">
              <w:rPr>
                <w:rFonts w:asciiTheme="majorHAnsi" w:hAnsiTheme="majorHAnsi" w:cs="Arial"/>
                <w:b w:val="0"/>
                <w:bCs w:val="0"/>
                <w:sz w:val="18"/>
                <w:szCs w:val="18"/>
                <w:vertAlign w:val="subscript"/>
              </w:rPr>
              <w:t>/</w:t>
            </w:r>
            <w:proofErr w:type="spellStart"/>
            <w:r w:rsidRPr="00881202">
              <w:rPr>
                <w:rFonts w:asciiTheme="majorHAnsi" w:hAnsiTheme="majorHAnsi" w:cs="Arial"/>
                <w:b w:val="0"/>
                <w:bCs w:val="0"/>
                <w:sz w:val="18"/>
                <w:szCs w:val="18"/>
              </w:rPr>
              <w:t>H</w:t>
            </w:r>
            <w:r w:rsidRPr="00881202">
              <w:rPr>
                <w:rFonts w:asciiTheme="majorHAnsi" w:hAnsiTheme="majorHAnsi" w:cs="Arial"/>
                <w:b w:val="0"/>
                <w:bCs w:val="0"/>
                <w:sz w:val="18"/>
                <w:szCs w:val="18"/>
                <w:vertAlign w:val="subscript"/>
              </w:rPr>
              <w:t>in</w:t>
            </w:r>
            <w:proofErr w:type="spellEnd"/>
          </w:p>
        </w:tc>
        <w:tc>
          <w:tcPr>
            <w:tcW w:w="2817" w:type="dxa"/>
            <w:tcBorders>
              <w:top w:val="nil"/>
              <w:bottom w:val="nil"/>
            </w:tcBorders>
          </w:tcPr>
          <w:p w14:paraId="7D19EE62" w14:textId="4B0EA2AA" w:rsidR="007B015E" w:rsidRPr="00881202" w:rsidRDefault="007B015E" w:rsidP="007B015E">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881202">
              <w:rPr>
                <w:rFonts w:asciiTheme="majorHAnsi" w:hAnsiTheme="majorHAnsi" w:cs="Arial"/>
                <w:sz w:val="18"/>
                <w:szCs w:val="18"/>
              </w:rPr>
              <w:t>0, 0.5</w:t>
            </w:r>
          </w:p>
        </w:tc>
      </w:tr>
      <w:tr w:rsidR="00E01ABF" w14:paraId="2BFFD9EB" w14:textId="77777777" w:rsidTr="00575CEC">
        <w:tc>
          <w:tcPr>
            <w:cnfStyle w:val="001000000000" w:firstRow="0" w:lastRow="0" w:firstColumn="1" w:lastColumn="0" w:oddVBand="0" w:evenVBand="0" w:oddHBand="0" w:evenHBand="0" w:firstRowFirstColumn="0" w:firstRowLastColumn="0" w:lastRowFirstColumn="0" w:lastRowLastColumn="0"/>
            <w:tcW w:w="1708" w:type="dxa"/>
            <w:tcBorders>
              <w:top w:val="nil"/>
              <w:bottom w:val="nil"/>
            </w:tcBorders>
          </w:tcPr>
          <w:p w14:paraId="6EB9F1A9" w14:textId="18A0E58B" w:rsidR="00E01ABF" w:rsidRPr="00881202" w:rsidRDefault="00E01ABF" w:rsidP="00E01ABF">
            <w:pPr>
              <w:bidi w:val="0"/>
              <w:jc w:val="center"/>
              <w:rPr>
                <w:rFonts w:asciiTheme="majorHAnsi" w:hAnsiTheme="majorHAnsi" w:cs="Arial"/>
                <w:b w:val="0"/>
                <w:bCs w:val="0"/>
                <w:sz w:val="18"/>
                <w:szCs w:val="18"/>
                <w:vertAlign w:val="subscript"/>
              </w:rPr>
            </w:pPr>
            <w:r w:rsidRPr="00881202">
              <w:rPr>
                <w:rFonts w:asciiTheme="majorHAnsi" w:hAnsiTheme="majorHAnsi" w:cs="Arial"/>
                <w:b w:val="0"/>
                <w:bCs w:val="0"/>
                <w:sz w:val="18"/>
                <w:szCs w:val="18"/>
              </w:rPr>
              <w:t>R</w:t>
            </w:r>
            <w:r w:rsidRPr="00881202">
              <w:rPr>
                <w:rFonts w:asciiTheme="majorHAnsi" w:hAnsiTheme="majorHAnsi" w:cs="Arial"/>
                <w:b w:val="0"/>
                <w:bCs w:val="0"/>
                <w:sz w:val="18"/>
                <w:szCs w:val="18"/>
                <w:vertAlign w:val="subscript"/>
              </w:rPr>
              <w:t>b</w:t>
            </w:r>
          </w:p>
        </w:tc>
        <w:tc>
          <w:tcPr>
            <w:tcW w:w="2817" w:type="dxa"/>
            <w:tcBorders>
              <w:top w:val="nil"/>
              <w:bottom w:val="nil"/>
            </w:tcBorders>
          </w:tcPr>
          <w:p w14:paraId="6E78D13C" w14:textId="5E7E663C" w:rsidR="00E01ABF" w:rsidRPr="00881202" w:rsidRDefault="00E01ABF" w:rsidP="00E01ABF">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881202">
              <w:rPr>
                <w:rFonts w:asciiTheme="majorHAnsi" w:hAnsiTheme="majorHAnsi" w:cs="Arial"/>
                <w:sz w:val="18"/>
                <w:szCs w:val="18"/>
              </w:rPr>
              <w:t>15 mm</w:t>
            </w:r>
          </w:p>
        </w:tc>
      </w:tr>
      <w:tr w:rsidR="007B015E" w14:paraId="00390EA3" w14:textId="77777777" w:rsidTr="0057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Borders>
              <w:top w:val="nil"/>
              <w:bottom w:val="nil"/>
            </w:tcBorders>
          </w:tcPr>
          <w:p w14:paraId="3A1AE0F8" w14:textId="3852384E" w:rsidR="007B015E" w:rsidRPr="00881202" w:rsidRDefault="007B015E" w:rsidP="007B015E">
            <w:pPr>
              <w:bidi w:val="0"/>
              <w:jc w:val="center"/>
              <w:rPr>
                <w:rFonts w:asciiTheme="majorHAnsi" w:hAnsiTheme="majorHAnsi" w:cs="Arial"/>
                <w:b w:val="0"/>
                <w:bCs w:val="0"/>
                <w:sz w:val="18"/>
                <w:szCs w:val="18"/>
              </w:rPr>
            </w:pPr>
            <w:r w:rsidRPr="00881202">
              <w:rPr>
                <w:rFonts w:asciiTheme="majorHAnsi" w:hAnsiTheme="majorHAnsi" w:cs="Arial"/>
                <w:b w:val="0"/>
                <w:bCs w:val="0"/>
                <w:sz w:val="18"/>
                <w:szCs w:val="18"/>
              </w:rPr>
              <w:t>Re</w:t>
            </w:r>
          </w:p>
        </w:tc>
        <w:tc>
          <w:tcPr>
            <w:tcW w:w="2817" w:type="dxa"/>
            <w:tcBorders>
              <w:top w:val="nil"/>
              <w:bottom w:val="nil"/>
            </w:tcBorders>
          </w:tcPr>
          <w:p w14:paraId="34356A3A" w14:textId="5D56E866" w:rsidR="007B015E" w:rsidRPr="00881202" w:rsidRDefault="007B015E" w:rsidP="007B015E">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881202">
              <w:rPr>
                <w:rFonts w:asciiTheme="majorHAnsi" w:hAnsiTheme="majorHAnsi" w:cs="Arial"/>
                <w:sz w:val="18"/>
                <w:szCs w:val="18"/>
              </w:rPr>
              <w:t>5000,1000,15000,2000,25000</w:t>
            </w:r>
          </w:p>
        </w:tc>
      </w:tr>
      <w:tr w:rsidR="007B015E" w14:paraId="28CC4639" w14:textId="77777777" w:rsidTr="00575CEC">
        <w:tc>
          <w:tcPr>
            <w:cnfStyle w:val="001000000000" w:firstRow="0" w:lastRow="0" w:firstColumn="1" w:lastColumn="0" w:oddVBand="0" w:evenVBand="0" w:oddHBand="0" w:evenHBand="0" w:firstRowFirstColumn="0" w:firstRowLastColumn="0" w:lastRowFirstColumn="0" w:lastRowLastColumn="0"/>
            <w:tcW w:w="1708" w:type="dxa"/>
            <w:tcBorders>
              <w:top w:val="nil"/>
              <w:bottom w:val="single" w:sz="4" w:space="0" w:color="auto"/>
            </w:tcBorders>
          </w:tcPr>
          <w:p w14:paraId="16D46C2D" w14:textId="2AF0A27E" w:rsidR="007B015E" w:rsidRPr="003A2131" w:rsidRDefault="003A2131" w:rsidP="007B015E">
            <w:pPr>
              <w:bidi w:val="0"/>
              <w:jc w:val="center"/>
              <w:rPr>
                <w:rFonts w:asciiTheme="majorHAnsi" w:hAnsiTheme="majorHAnsi" w:cs="Arial"/>
                <w:b w:val="0"/>
                <w:bCs w:val="0"/>
                <w:sz w:val="18"/>
                <w:szCs w:val="18"/>
              </w:rPr>
            </w:pPr>
            <w:r w:rsidRPr="003A2131">
              <w:rPr>
                <w:rFonts w:asciiTheme="majorHAnsi" w:hAnsiTheme="majorHAnsi" w:cs="Arial"/>
                <w:b w:val="0"/>
                <w:bCs w:val="0"/>
                <w:sz w:val="18"/>
                <w:szCs w:val="18"/>
              </w:rPr>
              <w:t>q</w:t>
            </w:r>
            <w:r w:rsidR="007B015E" w:rsidRPr="003A2131">
              <w:rPr>
                <w:rFonts w:asciiTheme="majorHAnsi" w:hAnsiTheme="majorHAnsi" w:cs="Arial"/>
                <w:b w:val="0"/>
                <w:bCs w:val="0"/>
                <w:sz w:val="18"/>
                <w:szCs w:val="18"/>
              </w:rPr>
              <w:t>’’</w:t>
            </w:r>
          </w:p>
        </w:tc>
        <w:tc>
          <w:tcPr>
            <w:tcW w:w="2817" w:type="dxa"/>
            <w:tcBorders>
              <w:top w:val="nil"/>
              <w:bottom w:val="single" w:sz="4" w:space="0" w:color="auto"/>
            </w:tcBorders>
          </w:tcPr>
          <w:p w14:paraId="6E46AF9F" w14:textId="53589E2C" w:rsidR="007B015E" w:rsidRPr="00881202" w:rsidRDefault="007B015E" w:rsidP="007B015E">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vertAlign w:val="superscript"/>
              </w:rPr>
            </w:pPr>
            <w:r w:rsidRPr="00881202">
              <w:rPr>
                <w:rFonts w:asciiTheme="majorHAnsi" w:hAnsiTheme="majorHAnsi" w:cs="Arial"/>
                <w:sz w:val="18"/>
                <w:szCs w:val="18"/>
              </w:rPr>
              <w:t>40 W/cm</w:t>
            </w:r>
            <w:r w:rsidRPr="00881202">
              <w:rPr>
                <w:rFonts w:asciiTheme="majorHAnsi" w:hAnsiTheme="majorHAnsi" w:cs="Arial"/>
                <w:sz w:val="18"/>
                <w:szCs w:val="18"/>
                <w:vertAlign w:val="superscript"/>
              </w:rPr>
              <w:t>2</w:t>
            </w:r>
          </w:p>
        </w:tc>
      </w:tr>
    </w:tbl>
    <w:p w14:paraId="489DB05F" w14:textId="4F058AC5" w:rsidR="00592006" w:rsidRDefault="00592006" w:rsidP="00592006">
      <w:pPr>
        <w:bidi w:val="0"/>
        <w:jc w:val="both"/>
        <w:rPr>
          <w:rFonts w:asciiTheme="majorHAnsi" w:hAnsiTheme="majorHAnsi" w:cs="Arial"/>
          <w:sz w:val="20"/>
          <w:szCs w:val="20"/>
        </w:rPr>
      </w:pPr>
    </w:p>
    <w:p w14:paraId="6C630AC4" w14:textId="42A99442" w:rsidR="00E911EC" w:rsidRPr="00E911EC" w:rsidRDefault="00E911EC" w:rsidP="00E911EC">
      <w:pPr>
        <w:bidi w:val="0"/>
        <w:jc w:val="both"/>
        <w:rPr>
          <w:rFonts w:asciiTheme="majorHAnsi" w:hAnsiTheme="majorHAnsi" w:cs="Arial"/>
          <w:sz w:val="20"/>
          <w:szCs w:val="20"/>
        </w:rPr>
      </w:pPr>
      <w:r w:rsidRPr="00E911EC">
        <w:rPr>
          <w:rFonts w:asciiTheme="majorHAnsi" w:hAnsiTheme="majorHAnsi" w:cs="Arial"/>
          <w:sz w:val="20"/>
          <w:szCs w:val="20"/>
        </w:rPr>
        <w:t xml:space="preserve">The Reynolds-Averaged Navier-Stokes (RANS) approach and the control volume-based finite-difference scheme </w:t>
      </w:r>
      <w:proofErr w:type="gramStart"/>
      <w:r w:rsidRPr="00E911EC">
        <w:rPr>
          <w:rFonts w:asciiTheme="majorHAnsi" w:hAnsiTheme="majorHAnsi" w:cs="Arial"/>
          <w:sz w:val="20"/>
          <w:szCs w:val="20"/>
        </w:rPr>
        <w:t>are</w:t>
      </w:r>
      <w:proofErr w:type="gramEnd"/>
      <w:r w:rsidRPr="00E911EC">
        <w:rPr>
          <w:rFonts w:asciiTheme="majorHAnsi" w:hAnsiTheme="majorHAnsi" w:cs="Arial"/>
          <w:sz w:val="20"/>
          <w:szCs w:val="20"/>
        </w:rPr>
        <w:t xml:space="preserve"> used in numerical simulations of thermal and turbulent flow fields.</w:t>
      </w:r>
      <w:r w:rsidR="006B20FC">
        <w:rPr>
          <w:rFonts w:asciiTheme="majorHAnsi" w:hAnsiTheme="majorHAnsi" w:cs="Arial"/>
          <w:sz w:val="20"/>
          <w:szCs w:val="20"/>
        </w:rPr>
        <w:t xml:space="preserve"> Equations in the simulation are presented in several articles</w:t>
      </w:r>
      <w:r w:rsidR="00C150C7">
        <w:rPr>
          <w:rFonts w:asciiTheme="majorHAnsi" w:hAnsiTheme="majorHAnsi" w:cs="Arial"/>
          <w:sz w:val="20"/>
          <w:szCs w:val="20"/>
        </w:rPr>
        <w:fldChar w:fldCharType="begin" w:fldLock="1"/>
      </w:r>
      <w:r w:rsidR="00C150C7">
        <w:rPr>
          <w:rFonts w:asciiTheme="majorHAnsi" w:hAnsiTheme="majorHAnsi" w:cs="Arial"/>
          <w:sz w:val="20"/>
          <w:szCs w:val="20"/>
        </w:rPr>
        <w:instrText>ADDIN CSL_CITATION {"citationItems":[{"id":"ITEM-1","itemData":{"DOI":"10.1016/0307-904X(94)90138-4","ISSN":"0307904X","abstract":"Results of numerical simulation of two-dimensional flow field and heat transfer impingement due to a turbulent single heated slot jet discharging normally into a confined channel are presented. Both low-Reynolds and high-Reynolds number versions of k - ε{lunate} turbulence models were used to model the turbulent jet flow. A control-volume-based finite-difference method was used to solve the governing mass, momentum, turbulent kinetic energy, turbulent kinetic energy dissipation rate, and energy equations iteratively. The parameters studied were the jet Reynolds number (5000 &lt; Re &lt; 20,000) and nozzle-to-impingement surface spacing (2.5 &lt; H{plus 45 degree rule}W &lt; 7.5). From the low-Reynolds number model studied it was found that models presented by Lam-Bremhorst and Launder-Sharma show very good agreement with the available experimental data for the single turbulent jet impingement heat transfer distribution. © 1994.","author":[{"dropping-particle":"","family":"Seyedein","given":"S. H.","non-dropping-particle":"","parse-names":false,"suffix":""},{"dropping-particle":"","family":"Hasan","given":"M.","non-dropping-particle":"","parse-names":false,"suffix":""},{"dropping-particle":"","family":"Mujumdar","given":"A. S.","non-dropping-particle":"","parse-names":false,"suffix":""}],"container-title":"Applied Mathematical Modelling","id":"ITEM-1","issue":"10","issued":{"date-parts":[["1994"]]},"page":"526-537","title":"Modelling of a single confined turbulent slot jet impingement using various k - ϵ turbulence models","type":"article-journal","volume":"18"},"uris":["http://www.mendeley.com/documents/?uuid=4dbd07b3-0f3f-4ada-a7dd-cddaeaf18cde"]}],"mendeley":{"formattedCitation":"[12]","plainTextFormattedCitation":"[12]","previouslyFormattedCitation":"[12]"},"properties":{"noteIndex":0},"schema":"https://github.com/citation-style-language/schema/raw/master/csl-citation.json"}</w:instrText>
      </w:r>
      <w:r w:rsidR="00C150C7">
        <w:rPr>
          <w:rFonts w:asciiTheme="majorHAnsi" w:hAnsiTheme="majorHAnsi" w:cs="Arial"/>
          <w:sz w:val="20"/>
          <w:szCs w:val="20"/>
        </w:rPr>
        <w:fldChar w:fldCharType="separate"/>
      </w:r>
      <w:r w:rsidR="00C150C7" w:rsidRPr="00C150C7">
        <w:rPr>
          <w:rFonts w:asciiTheme="majorHAnsi" w:hAnsiTheme="majorHAnsi" w:cs="Arial"/>
          <w:noProof/>
          <w:sz w:val="20"/>
          <w:szCs w:val="20"/>
        </w:rPr>
        <w:t>[12]</w:t>
      </w:r>
      <w:r w:rsidR="00C150C7">
        <w:rPr>
          <w:rFonts w:asciiTheme="majorHAnsi" w:hAnsiTheme="majorHAnsi" w:cs="Arial"/>
          <w:sz w:val="20"/>
          <w:szCs w:val="20"/>
        </w:rPr>
        <w:fldChar w:fldCharType="end"/>
      </w:r>
      <w:r w:rsidR="006B20FC">
        <w:rPr>
          <w:rFonts w:asciiTheme="majorHAnsi" w:hAnsiTheme="majorHAnsi" w:cs="Arial"/>
          <w:sz w:val="20"/>
          <w:szCs w:val="20"/>
        </w:rPr>
        <w:t>.</w:t>
      </w:r>
    </w:p>
    <w:p w14:paraId="2EA0E010" w14:textId="77777777" w:rsidR="00E911EC" w:rsidRPr="00E911EC" w:rsidRDefault="00E911EC" w:rsidP="00E911EC">
      <w:pPr>
        <w:bidi w:val="0"/>
        <w:jc w:val="both"/>
        <w:rPr>
          <w:rFonts w:asciiTheme="majorHAnsi" w:hAnsiTheme="majorHAnsi" w:cs="Arial"/>
          <w:sz w:val="20"/>
          <w:szCs w:val="20"/>
        </w:rPr>
      </w:pPr>
      <w:r w:rsidRPr="00E911EC">
        <w:rPr>
          <w:rFonts w:asciiTheme="majorHAnsi" w:hAnsiTheme="majorHAnsi" w:cs="Arial"/>
          <w:sz w:val="20"/>
          <w:szCs w:val="20"/>
        </w:rPr>
        <w:t>For this simulation, the following assumptions are made:</w:t>
      </w:r>
    </w:p>
    <w:p w14:paraId="6CC09E27" w14:textId="77777777" w:rsidR="00E911EC" w:rsidRPr="00E911EC" w:rsidRDefault="00E911EC" w:rsidP="00E911EC">
      <w:pPr>
        <w:bidi w:val="0"/>
        <w:jc w:val="both"/>
        <w:rPr>
          <w:rFonts w:asciiTheme="majorHAnsi" w:hAnsiTheme="majorHAnsi" w:cs="Arial"/>
          <w:sz w:val="20"/>
          <w:szCs w:val="20"/>
        </w:rPr>
      </w:pPr>
      <w:r w:rsidRPr="00E911EC">
        <w:rPr>
          <w:rFonts w:asciiTheme="majorHAnsi" w:hAnsiTheme="majorHAnsi" w:cs="Arial"/>
          <w:sz w:val="20"/>
          <w:szCs w:val="20"/>
        </w:rPr>
        <w:t xml:space="preserve">• water is a Newtonian, incompressible fluid; </w:t>
      </w:r>
    </w:p>
    <w:p w14:paraId="34801DED" w14:textId="4C9309AC" w:rsidR="00E911EC" w:rsidRPr="00E911EC" w:rsidRDefault="00E911EC" w:rsidP="00E911EC">
      <w:pPr>
        <w:bidi w:val="0"/>
        <w:jc w:val="both"/>
        <w:rPr>
          <w:rFonts w:asciiTheme="majorHAnsi" w:hAnsiTheme="majorHAnsi" w:cs="Arial"/>
          <w:sz w:val="20"/>
          <w:szCs w:val="20"/>
        </w:rPr>
      </w:pPr>
      <w:r w:rsidRPr="00E911EC">
        <w:rPr>
          <w:rFonts w:asciiTheme="majorHAnsi" w:hAnsiTheme="majorHAnsi" w:cs="Arial"/>
          <w:sz w:val="20"/>
          <w:szCs w:val="20"/>
        </w:rPr>
        <w:t>• The flow is in a steady</w:t>
      </w:r>
      <w:r w:rsidR="009A5B75">
        <w:rPr>
          <w:rFonts w:asciiTheme="majorHAnsi" w:hAnsiTheme="majorHAnsi" w:cs="Arial"/>
          <w:sz w:val="20"/>
          <w:szCs w:val="20"/>
        </w:rPr>
        <w:t xml:space="preserve"> </w:t>
      </w:r>
      <w:r w:rsidRPr="00E911EC">
        <w:rPr>
          <w:rFonts w:asciiTheme="majorHAnsi" w:hAnsiTheme="majorHAnsi" w:cs="Arial"/>
          <w:sz w:val="20"/>
          <w:szCs w:val="20"/>
        </w:rPr>
        <w:t xml:space="preserve">state;  </w:t>
      </w:r>
    </w:p>
    <w:p w14:paraId="3208EC55" w14:textId="77777777" w:rsidR="00E911EC" w:rsidRPr="00E911EC" w:rsidRDefault="00E911EC" w:rsidP="00E911EC">
      <w:pPr>
        <w:bidi w:val="0"/>
        <w:jc w:val="both"/>
        <w:rPr>
          <w:rFonts w:asciiTheme="majorHAnsi" w:hAnsiTheme="majorHAnsi" w:cs="Arial"/>
          <w:sz w:val="20"/>
          <w:szCs w:val="20"/>
        </w:rPr>
      </w:pPr>
      <w:r w:rsidRPr="00E911EC">
        <w:rPr>
          <w:rFonts w:asciiTheme="majorHAnsi" w:hAnsiTheme="majorHAnsi" w:cs="Arial"/>
          <w:sz w:val="20"/>
          <w:szCs w:val="20"/>
        </w:rPr>
        <w:t xml:space="preserve">• Non-slip boundary conditions at the walls; </w:t>
      </w:r>
    </w:p>
    <w:p w14:paraId="1B5F4D8D" w14:textId="302839DF" w:rsidR="00E911EC" w:rsidRPr="00E911EC" w:rsidRDefault="00E911EC" w:rsidP="00E911EC">
      <w:pPr>
        <w:bidi w:val="0"/>
        <w:jc w:val="both"/>
        <w:rPr>
          <w:rFonts w:asciiTheme="majorHAnsi" w:hAnsiTheme="majorHAnsi" w:cs="Arial"/>
          <w:sz w:val="20"/>
          <w:szCs w:val="20"/>
        </w:rPr>
      </w:pPr>
      <w:r w:rsidRPr="00E911EC">
        <w:rPr>
          <w:rFonts w:asciiTheme="majorHAnsi" w:hAnsiTheme="majorHAnsi" w:cs="Arial"/>
          <w:sz w:val="20"/>
          <w:szCs w:val="20"/>
        </w:rPr>
        <w:t xml:space="preserve">• Constant thermo-physical properties of solid and </w:t>
      </w:r>
      <w:r w:rsidR="0098743D">
        <w:rPr>
          <w:rFonts w:asciiTheme="majorHAnsi" w:hAnsiTheme="majorHAnsi" w:cs="Arial"/>
          <w:sz w:val="20"/>
          <w:szCs w:val="20"/>
        </w:rPr>
        <w:t>fluid</w:t>
      </w:r>
      <w:r w:rsidRPr="00E911EC">
        <w:rPr>
          <w:rFonts w:asciiTheme="majorHAnsi" w:hAnsiTheme="majorHAnsi" w:cs="Arial"/>
          <w:sz w:val="20"/>
          <w:szCs w:val="20"/>
        </w:rPr>
        <w:t>;</w:t>
      </w:r>
    </w:p>
    <w:p w14:paraId="322ED771" w14:textId="77777777" w:rsidR="00E911EC" w:rsidRPr="00E911EC" w:rsidRDefault="00E911EC" w:rsidP="00E911EC">
      <w:pPr>
        <w:bidi w:val="0"/>
        <w:jc w:val="both"/>
        <w:rPr>
          <w:rFonts w:asciiTheme="majorHAnsi" w:hAnsiTheme="majorHAnsi" w:cs="Arial"/>
          <w:sz w:val="20"/>
          <w:szCs w:val="20"/>
        </w:rPr>
      </w:pPr>
      <w:r w:rsidRPr="00E911EC">
        <w:rPr>
          <w:rFonts w:asciiTheme="majorHAnsi" w:hAnsiTheme="majorHAnsi" w:cs="Arial"/>
          <w:sz w:val="20"/>
          <w:szCs w:val="20"/>
        </w:rPr>
        <w:t xml:space="preserve">• Negligible radiation heat transfer; </w:t>
      </w:r>
    </w:p>
    <w:p w14:paraId="4A0BCCE3" w14:textId="77777777" w:rsidR="00E911EC" w:rsidRPr="00E911EC" w:rsidRDefault="00E911EC" w:rsidP="00E911EC">
      <w:pPr>
        <w:bidi w:val="0"/>
        <w:jc w:val="both"/>
        <w:rPr>
          <w:rFonts w:asciiTheme="majorHAnsi" w:hAnsiTheme="majorHAnsi" w:cs="Arial"/>
          <w:sz w:val="20"/>
          <w:szCs w:val="20"/>
        </w:rPr>
      </w:pPr>
      <w:r w:rsidRPr="00E911EC">
        <w:rPr>
          <w:rFonts w:asciiTheme="majorHAnsi" w:hAnsiTheme="majorHAnsi" w:cs="Arial"/>
          <w:sz w:val="20"/>
          <w:szCs w:val="20"/>
        </w:rPr>
        <w:t xml:space="preserve">• Negligible gravitational forces, viscous dissipation, and other body forces; </w:t>
      </w:r>
    </w:p>
    <w:p w14:paraId="6D35E47A" w14:textId="478B1002" w:rsidR="006B20FC" w:rsidRPr="007F3CD8" w:rsidRDefault="00E911EC" w:rsidP="006B20FC">
      <w:pPr>
        <w:bidi w:val="0"/>
        <w:jc w:val="both"/>
        <w:rPr>
          <w:rFonts w:asciiTheme="majorHAnsi" w:hAnsiTheme="majorHAnsi" w:cs="Arial"/>
          <w:sz w:val="20"/>
          <w:szCs w:val="20"/>
        </w:rPr>
      </w:pPr>
      <w:r w:rsidRPr="00E911EC">
        <w:rPr>
          <w:rFonts w:asciiTheme="majorHAnsi" w:hAnsiTheme="majorHAnsi" w:cs="Arial"/>
          <w:sz w:val="20"/>
          <w:szCs w:val="20"/>
        </w:rPr>
        <w:t>• The outlet flow pressure is assumed to be atmospheric pressure.</w:t>
      </w:r>
    </w:p>
    <w:p w14:paraId="0758B88C" w14:textId="3FE6ED7E" w:rsidR="00881202" w:rsidRDefault="00881202" w:rsidP="0098743D">
      <w:pPr>
        <w:bidi w:val="0"/>
        <w:jc w:val="both"/>
        <w:rPr>
          <w:rFonts w:asciiTheme="majorHAnsi" w:hAnsiTheme="majorHAnsi" w:cs="Arial"/>
          <w:sz w:val="20"/>
          <w:szCs w:val="20"/>
        </w:rPr>
      </w:pPr>
      <w:r>
        <w:rPr>
          <w:rFonts w:asciiTheme="majorHAnsi" w:hAnsiTheme="majorHAnsi" w:cs="Arial"/>
          <w:sz w:val="20"/>
          <w:szCs w:val="20"/>
        </w:rPr>
        <w:t>Average heat transfer coefficient,</w:t>
      </w:r>
      <w:r w:rsidR="006B20FC">
        <w:rPr>
          <w:rFonts w:asciiTheme="majorHAnsi" w:hAnsiTheme="majorHAnsi" w:cs="Arial"/>
          <w:sz w:val="20"/>
          <w:szCs w:val="20"/>
        </w:rPr>
        <w:t xml:space="preserve"> pressure drops,</w:t>
      </w:r>
      <w:r>
        <w:rPr>
          <w:rFonts w:asciiTheme="majorHAnsi" w:hAnsiTheme="majorHAnsi" w:cs="Arial"/>
          <w:sz w:val="20"/>
          <w:szCs w:val="20"/>
        </w:rPr>
        <w:t xml:space="preserve"> and base temperature</w:t>
      </w:r>
      <w:r w:rsidR="006B20FC">
        <w:rPr>
          <w:rFonts w:asciiTheme="majorHAnsi" w:hAnsiTheme="majorHAnsi" w:cs="Arial"/>
          <w:sz w:val="20"/>
          <w:szCs w:val="20"/>
        </w:rPr>
        <w:t xml:space="preserve"> </w:t>
      </w:r>
      <w:r w:rsidR="009A5B75">
        <w:rPr>
          <w:rFonts w:asciiTheme="majorHAnsi" w:hAnsiTheme="majorHAnsi" w:cs="Arial"/>
          <w:sz w:val="20"/>
          <w:szCs w:val="20"/>
        </w:rPr>
        <w:t xml:space="preserve">are </w:t>
      </w:r>
      <w:r>
        <w:rPr>
          <w:rFonts w:asciiTheme="majorHAnsi" w:hAnsiTheme="majorHAnsi" w:cs="Arial"/>
          <w:sz w:val="20"/>
          <w:szCs w:val="20"/>
        </w:rPr>
        <w:t>reported for each case in five Re number</w:t>
      </w:r>
      <w:r w:rsidR="009A5B75">
        <w:rPr>
          <w:rFonts w:asciiTheme="majorHAnsi" w:hAnsiTheme="majorHAnsi" w:cs="Arial"/>
          <w:sz w:val="20"/>
          <w:szCs w:val="20"/>
        </w:rPr>
        <w:t>s</w:t>
      </w:r>
      <w:r>
        <w:rPr>
          <w:rFonts w:asciiTheme="majorHAnsi" w:hAnsiTheme="majorHAnsi" w:cs="Arial"/>
          <w:sz w:val="20"/>
          <w:szCs w:val="20"/>
        </w:rPr>
        <w:t xml:space="preserve">. Re number is defined based on the jet inlet diameter in the simulations. </w:t>
      </w:r>
      <w:r w:rsidR="006B20FC">
        <w:rPr>
          <w:rFonts w:asciiTheme="majorHAnsi" w:hAnsiTheme="majorHAnsi" w:cs="Arial"/>
          <w:sz w:val="20"/>
          <w:szCs w:val="20"/>
        </w:rPr>
        <w:t>Re number and average heat transfer coefficient are presented below:</w:t>
      </w:r>
    </w:p>
    <w:p w14:paraId="3079B039" w14:textId="476A38BF" w:rsidR="00F43FFB" w:rsidRDefault="00F43FFB" w:rsidP="00F43FFB">
      <w:pPr>
        <w:bidi w:val="0"/>
        <w:jc w:val="both"/>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2263"/>
      </w:tblGrid>
      <w:tr w:rsidR="00F43FFB" w14:paraId="77882177" w14:textId="77777777" w:rsidTr="00F43FFB">
        <w:tc>
          <w:tcPr>
            <w:tcW w:w="2262" w:type="dxa"/>
            <w:vAlign w:val="center"/>
          </w:tcPr>
          <w:p w14:paraId="4D227CB6" w14:textId="304810D5" w:rsidR="00F43FFB" w:rsidRDefault="00F43FFB" w:rsidP="00F43FFB">
            <w:pPr>
              <w:bidi w:val="0"/>
              <w:rPr>
                <w:rFonts w:asciiTheme="majorHAnsi" w:hAnsiTheme="majorHAnsi" w:cs="Arial"/>
                <w:sz w:val="20"/>
                <w:szCs w:val="20"/>
              </w:rPr>
            </w:pPr>
            <w:r w:rsidRPr="00881202">
              <w:rPr>
                <w:rFonts w:asciiTheme="majorHAnsi" w:hAnsiTheme="majorHAnsi" w:cs="Arial"/>
                <w:position w:val="-28"/>
                <w:sz w:val="20"/>
                <w:szCs w:val="20"/>
              </w:rPr>
              <w:object w:dxaOrig="1219" w:dyaOrig="660" w14:anchorId="13FEC7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pt;height:27.95pt" o:ole="">
                  <v:imagedata r:id="rId16" o:title=""/>
                </v:shape>
                <o:OLEObject Type="Embed" ProgID="Equation.DSMT4" ShapeID="_x0000_i1025" DrawAspect="Content" ObjectID="_1718827128" r:id="rId17"/>
              </w:object>
            </w:r>
          </w:p>
        </w:tc>
        <w:tc>
          <w:tcPr>
            <w:tcW w:w="2263" w:type="dxa"/>
            <w:vAlign w:val="center"/>
          </w:tcPr>
          <w:p w14:paraId="3F172F8E" w14:textId="03CF4155" w:rsidR="00F43FFB" w:rsidRDefault="00F43FFB" w:rsidP="00F43FFB">
            <w:pPr>
              <w:bidi w:val="0"/>
              <w:jc w:val="right"/>
              <w:rPr>
                <w:rFonts w:asciiTheme="majorHAnsi" w:hAnsiTheme="majorHAnsi" w:cs="Arial"/>
                <w:sz w:val="20"/>
                <w:szCs w:val="20"/>
              </w:rPr>
            </w:pPr>
            <w:r>
              <w:rPr>
                <w:rFonts w:asciiTheme="majorHAnsi" w:hAnsiTheme="majorHAnsi" w:cs="Arial"/>
                <w:sz w:val="20"/>
                <w:szCs w:val="20"/>
              </w:rPr>
              <w:t>(1)</w:t>
            </w:r>
          </w:p>
        </w:tc>
      </w:tr>
      <w:tr w:rsidR="00F43FFB" w14:paraId="243A064D" w14:textId="77777777" w:rsidTr="00F43FFB">
        <w:tc>
          <w:tcPr>
            <w:tcW w:w="2262" w:type="dxa"/>
            <w:vAlign w:val="center"/>
          </w:tcPr>
          <w:p w14:paraId="3C78CBFD" w14:textId="734DA498" w:rsidR="00F43FFB" w:rsidRDefault="00F43FFB" w:rsidP="00F43FFB">
            <w:pPr>
              <w:bidi w:val="0"/>
              <w:rPr>
                <w:rFonts w:asciiTheme="majorHAnsi" w:hAnsiTheme="majorHAnsi" w:cs="Arial"/>
                <w:sz w:val="20"/>
                <w:szCs w:val="20"/>
              </w:rPr>
            </w:pPr>
            <w:r w:rsidRPr="00881202">
              <w:rPr>
                <w:rFonts w:asciiTheme="majorHAnsi" w:hAnsiTheme="majorHAnsi" w:cs="Arial"/>
                <w:position w:val="-30"/>
                <w:sz w:val="20"/>
                <w:szCs w:val="20"/>
              </w:rPr>
              <w:object w:dxaOrig="1440" w:dyaOrig="680" w14:anchorId="351149EC">
                <v:shape id="_x0000_i1026" type="#_x0000_t75" style="width:62.35pt;height:29pt" o:ole="">
                  <v:imagedata r:id="rId18" o:title=""/>
                </v:shape>
                <o:OLEObject Type="Embed" ProgID="Equation.DSMT4" ShapeID="_x0000_i1026" DrawAspect="Content" ObjectID="_1718827129" r:id="rId19"/>
              </w:object>
            </w:r>
          </w:p>
        </w:tc>
        <w:tc>
          <w:tcPr>
            <w:tcW w:w="2263" w:type="dxa"/>
            <w:vAlign w:val="center"/>
          </w:tcPr>
          <w:p w14:paraId="01368932" w14:textId="43DF33B2" w:rsidR="00F43FFB" w:rsidRDefault="00F43FFB" w:rsidP="00F43FFB">
            <w:pPr>
              <w:bidi w:val="0"/>
              <w:jc w:val="right"/>
              <w:rPr>
                <w:rFonts w:asciiTheme="majorHAnsi" w:hAnsiTheme="majorHAnsi" w:cs="Arial"/>
                <w:sz w:val="20"/>
                <w:szCs w:val="20"/>
              </w:rPr>
            </w:pPr>
            <w:r>
              <w:rPr>
                <w:rFonts w:asciiTheme="majorHAnsi" w:hAnsiTheme="majorHAnsi" w:cs="Arial"/>
                <w:sz w:val="20"/>
                <w:szCs w:val="20"/>
              </w:rPr>
              <w:t>(2)</w:t>
            </w:r>
          </w:p>
        </w:tc>
      </w:tr>
    </w:tbl>
    <w:p w14:paraId="5FF2C5AE" w14:textId="0C712EB3" w:rsidR="00881202" w:rsidRDefault="00881202" w:rsidP="00881202">
      <w:pPr>
        <w:bidi w:val="0"/>
        <w:jc w:val="both"/>
        <w:rPr>
          <w:rFonts w:asciiTheme="majorHAnsi" w:hAnsiTheme="majorHAnsi" w:cs="Arial"/>
          <w:sz w:val="20"/>
          <w:szCs w:val="20"/>
        </w:rPr>
      </w:pPr>
    </w:p>
    <w:p w14:paraId="4126C922" w14:textId="40F4BECD" w:rsidR="00FD6334" w:rsidRDefault="00FD6334" w:rsidP="00881202">
      <w:pPr>
        <w:bidi w:val="0"/>
        <w:jc w:val="both"/>
        <w:rPr>
          <w:rFonts w:asciiTheme="majorHAnsi" w:hAnsiTheme="majorHAnsi" w:cs="Arial"/>
          <w:sz w:val="20"/>
          <w:szCs w:val="20"/>
        </w:rPr>
      </w:pPr>
      <w:r>
        <w:rPr>
          <w:rFonts w:asciiTheme="majorHAnsi" w:hAnsiTheme="majorHAnsi" w:cs="Arial"/>
          <w:sz w:val="20"/>
          <w:szCs w:val="20"/>
        </w:rPr>
        <w:t xml:space="preserve">Ansys fluent </w:t>
      </w:r>
      <w:r w:rsidR="006B20FC">
        <w:rPr>
          <w:rFonts w:asciiTheme="majorHAnsi" w:hAnsiTheme="majorHAnsi" w:cs="Arial"/>
          <w:sz w:val="20"/>
          <w:szCs w:val="20"/>
        </w:rPr>
        <w:t>2020</w:t>
      </w:r>
      <w:r>
        <w:rPr>
          <w:rFonts w:asciiTheme="majorHAnsi" w:hAnsiTheme="majorHAnsi" w:cs="Arial"/>
          <w:sz w:val="20"/>
          <w:szCs w:val="20"/>
        </w:rPr>
        <w:t xml:space="preserve"> is employed for the simulations</w:t>
      </w:r>
      <w:r w:rsidR="0098743D">
        <w:rPr>
          <w:rFonts w:asciiTheme="majorHAnsi" w:hAnsiTheme="majorHAnsi" w:cs="Arial"/>
          <w:sz w:val="20"/>
          <w:szCs w:val="20"/>
        </w:rPr>
        <w:t>.</w:t>
      </w:r>
      <w:r w:rsidR="0098743D" w:rsidRPr="0098743D">
        <w:t xml:space="preserve"> </w:t>
      </w:r>
      <w:r w:rsidR="0098743D" w:rsidRPr="0098743D">
        <w:rPr>
          <w:rFonts w:asciiTheme="majorHAnsi" w:hAnsiTheme="majorHAnsi" w:cs="Arial"/>
          <w:sz w:val="20"/>
          <w:szCs w:val="20"/>
        </w:rPr>
        <w:t>The second-order differencing method is utilized for energy and momentum equations, and the Semi Implicit Method for Pressure Linked Equation (SIMPLE) techniqu</w:t>
      </w:r>
      <w:r w:rsidR="003A2648">
        <w:rPr>
          <w:rFonts w:asciiTheme="majorHAnsi" w:hAnsiTheme="majorHAnsi" w:cs="Arial"/>
          <w:sz w:val="20"/>
          <w:szCs w:val="20"/>
        </w:rPr>
        <w:t>e</w:t>
      </w:r>
      <w:r w:rsidR="0098743D" w:rsidRPr="0098743D">
        <w:rPr>
          <w:rFonts w:asciiTheme="majorHAnsi" w:hAnsiTheme="majorHAnsi" w:cs="Arial"/>
          <w:sz w:val="20"/>
          <w:szCs w:val="20"/>
        </w:rPr>
        <w:t xml:space="preserve"> for pressure and velocity variables coupling.</w:t>
      </w:r>
      <w:r w:rsidR="00B976B1">
        <w:rPr>
          <w:rFonts w:asciiTheme="majorHAnsi" w:hAnsiTheme="majorHAnsi" w:cs="Arial"/>
          <w:sz w:val="20"/>
          <w:szCs w:val="20"/>
        </w:rPr>
        <w:t xml:space="preserve"> </w:t>
      </w:r>
    </w:p>
    <w:p w14:paraId="4998BD68" w14:textId="77777777" w:rsidR="0098743D" w:rsidRPr="007F3CD8" w:rsidRDefault="0098743D" w:rsidP="0098743D">
      <w:pPr>
        <w:bidi w:val="0"/>
        <w:jc w:val="both"/>
        <w:rPr>
          <w:rFonts w:asciiTheme="majorHAnsi" w:hAnsiTheme="majorHAnsi" w:cs="Arial"/>
          <w:sz w:val="20"/>
          <w:szCs w:val="20"/>
        </w:rPr>
      </w:pPr>
    </w:p>
    <w:p w14:paraId="5D4EE270" w14:textId="3651CC1D" w:rsidR="00F43FFB" w:rsidRPr="00F43FFB" w:rsidRDefault="007F3CD8" w:rsidP="00F43FFB">
      <w:pPr>
        <w:bidi w:val="0"/>
        <w:jc w:val="both"/>
        <w:rPr>
          <w:rFonts w:asciiTheme="majorHAnsi" w:hAnsiTheme="majorHAnsi" w:cs="Arial"/>
          <w:b/>
          <w:bCs/>
          <w:sz w:val="20"/>
          <w:szCs w:val="20"/>
        </w:rPr>
      </w:pPr>
      <w:r w:rsidRPr="00F43FFB">
        <w:rPr>
          <w:rFonts w:asciiTheme="majorHAnsi" w:hAnsiTheme="majorHAnsi" w:cs="Arial"/>
          <w:b/>
          <w:bCs/>
          <w:sz w:val="20"/>
          <w:szCs w:val="20"/>
        </w:rPr>
        <w:t xml:space="preserve">2.1. </w:t>
      </w:r>
      <w:r w:rsidR="00E911EC" w:rsidRPr="00F43FFB">
        <w:rPr>
          <w:rFonts w:asciiTheme="majorHAnsi" w:hAnsiTheme="majorHAnsi" w:cs="Arial"/>
          <w:b/>
          <w:bCs/>
          <w:sz w:val="20"/>
          <w:szCs w:val="20"/>
        </w:rPr>
        <w:t>Model Validation</w:t>
      </w:r>
    </w:p>
    <w:p w14:paraId="7B103DD0" w14:textId="77777777" w:rsidR="00F43FFB" w:rsidRDefault="00F43FFB" w:rsidP="00F43FFB">
      <w:pPr>
        <w:bidi w:val="0"/>
        <w:jc w:val="both"/>
        <w:rPr>
          <w:rFonts w:asciiTheme="majorHAnsi" w:hAnsiTheme="majorHAnsi" w:cs="Arial"/>
          <w:i/>
          <w:iCs/>
          <w:sz w:val="20"/>
          <w:szCs w:val="20"/>
        </w:rPr>
      </w:pPr>
    </w:p>
    <w:p w14:paraId="28E5AE82" w14:textId="70D6CF3C" w:rsidR="00FD6334" w:rsidRDefault="00C150C7" w:rsidP="00F43FFB">
      <w:pPr>
        <w:bidi w:val="0"/>
        <w:jc w:val="both"/>
        <w:rPr>
          <w:rFonts w:asciiTheme="majorHAnsi" w:hAnsiTheme="majorHAnsi" w:cs="Arial"/>
          <w:sz w:val="20"/>
          <w:szCs w:val="20"/>
        </w:rPr>
      </w:pPr>
      <w:r>
        <w:rPr>
          <w:rFonts w:asciiTheme="majorHAnsi" w:hAnsiTheme="majorHAnsi" w:cs="Arial"/>
          <w:sz w:val="20"/>
          <w:szCs w:val="20"/>
        </w:rPr>
        <w:t>Tang</w:t>
      </w:r>
      <w:r w:rsidRPr="00DB5BE7">
        <w:rPr>
          <w:rFonts w:asciiTheme="majorHAnsi" w:hAnsiTheme="majorHAnsi" w:cs="Arial"/>
          <w:sz w:val="20"/>
          <w:szCs w:val="20"/>
        </w:rPr>
        <w:t xml:space="preserve"> </w:t>
      </w:r>
      <w:r w:rsidR="0098743D" w:rsidRPr="00DB5BE7">
        <w:rPr>
          <w:rFonts w:asciiTheme="majorHAnsi" w:hAnsiTheme="majorHAnsi" w:cs="Arial"/>
          <w:sz w:val="20"/>
          <w:szCs w:val="20"/>
        </w:rPr>
        <w:t xml:space="preserve">et al. </w:t>
      </w:r>
      <w:r w:rsidR="009A5B75">
        <w:rPr>
          <w:rFonts w:asciiTheme="majorHAnsi" w:hAnsiTheme="majorHAnsi" w:cs="Arial"/>
          <w:sz w:val="20"/>
          <w:szCs w:val="20"/>
        </w:rPr>
        <w:t xml:space="preserve">experimentally investigated the jet impingement on a flat plane and 45° cone in a heat sink </w:t>
      </w:r>
      <w:r>
        <w:rPr>
          <w:rFonts w:asciiTheme="majorHAnsi" w:hAnsiTheme="majorHAnsi" w:cs="Arial"/>
          <w:sz w:val="20"/>
          <w:szCs w:val="20"/>
        </w:rPr>
        <w:fldChar w:fldCharType="begin" w:fldLock="1"/>
      </w:r>
      <w:r>
        <w:rPr>
          <w:rFonts w:asciiTheme="majorHAnsi" w:hAnsiTheme="majorHAnsi" w:cs="Arial"/>
          <w:sz w:val="20"/>
          <w:szCs w:val="20"/>
        </w:rPr>
        <w:instrText>ADDIN CSL_CITATION {"citationItems":[{"id":"ITEM-1","itemData":{"DOI":"10.1016/j.applthermaleng.2017.08.099","ISSN":"1359-4311","author":[{"dropping-particle":"","family":"Tang","given":"Zhiguo","non-dropping-particle":"","parse-names":false,"suffix":""},{"dropping-particle":"","family":"Liu","given":"Qingqing","non-dropping-particle":"","parse-names":false,"suffix":""},{"dropping-particle":"","family":"Li","given":"Hai","non-dropping-particle":"","parse-names":false,"suffix":""},{"dropping-particle":"","family":"Min","given":"Xiaoteng","non-dropping-particle":"","parse-names":false,"suffix":""}],"container-title":"Applied Thermal Engineering","id":"ITEM-1","issued":{"date-parts":[["2017"]]},"title":"Numerical Simulation of Heat Transfer Characteristics of Jet Impingement with a Novel Single Cone Heat Sink Highlights :","type":"article-journal"},"uris":["http://www.mendeley.com/documents/?uuid=9dff5a93-b3ef-40b3-a419-6e76ddbd1839"]}],"mendeley":{"formattedCitation":"[13]","plainTextFormattedCitation":"[13]","previouslyFormattedCitation":"[13]"},"properties":{"noteIndex":0},"schema":"https://github.com/citation-style-language/schema/raw/master/csl-citation.json"}</w:instrText>
      </w:r>
      <w:r>
        <w:rPr>
          <w:rFonts w:asciiTheme="majorHAnsi" w:hAnsiTheme="majorHAnsi" w:cs="Arial"/>
          <w:sz w:val="20"/>
          <w:szCs w:val="20"/>
        </w:rPr>
        <w:fldChar w:fldCharType="separate"/>
      </w:r>
      <w:r w:rsidRPr="00C150C7">
        <w:rPr>
          <w:rFonts w:asciiTheme="majorHAnsi" w:hAnsiTheme="majorHAnsi" w:cs="Arial"/>
          <w:noProof/>
          <w:sz w:val="20"/>
          <w:szCs w:val="20"/>
        </w:rPr>
        <w:t>[13]</w:t>
      </w:r>
      <w:r>
        <w:rPr>
          <w:rFonts w:asciiTheme="majorHAnsi" w:hAnsiTheme="majorHAnsi" w:cs="Arial"/>
          <w:sz w:val="20"/>
          <w:szCs w:val="20"/>
        </w:rPr>
        <w:fldChar w:fldCharType="end"/>
      </w:r>
      <w:r w:rsidR="0098743D" w:rsidRPr="00DB5BE7">
        <w:rPr>
          <w:rFonts w:asciiTheme="majorHAnsi" w:hAnsiTheme="majorHAnsi" w:cs="Arial"/>
          <w:sz w:val="20"/>
          <w:szCs w:val="20"/>
        </w:rPr>
        <w:t xml:space="preserve">. </w:t>
      </w:r>
      <w:r w:rsidR="00DB5BE7" w:rsidRPr="00DB5BE7">
        <w:rPr>
          <w:rFonts w:asciiTheme="majorHAnsi" w:hAnsiTheme="majorHAnsi" w:cs="Arial"/>
          <w:sz w:val="20"/>
          <w:szCs w:val="20"/>
        </w:rPr>
        <w:t>This experimental article is considered for the model validation</w:t>
      </w:r>
      <w:r w:rsidR="009A5B75">
        <w:rPr>
          <w:rFonts w:asciiTheme="majorHAnsi" w:hAnsiTheme="majorHAnsi" w:cs="Arial"/>
          <w:sz w:val="20"/>
          <w:szCs w:val="20"/>
        </w:rPr>
        <w:t>, and the numerical and experimental average Nu</w:t>
      </w:r>
      <w:r w:rsidR="00DB5BE7" w:rsidRPr="00DB5BE7">
        <w:rPr>
          <w:rFonts w:asciiTheme="majorHAnsi" w:hAnsiTheme="majorHAnsi" w:cs="Arial"/>
          <w:sz w:val="20"/>
          <w:szCs w:val="20"/>
        </w:rPr>
        <w:t xml:space="preserve"> are presented in table (2). As can be seen</w:t>
      </w:r>
      <w:r w:rsidR="009A5B75">
        <w:rPr>
          <w:rFonts w:asciiTheme="majorHAnsi" w:hAnsiTheme="majorHAnsi" w:cs="Arial"/>
          <w:sz w:val="20"/>
          <w:szCs w:val="20"/>
        </w:rPr>
        <w:t>, the numerical and experimental error is less than 3.5%, and the numerical model has</w:t>
      </w:r>
      <w:r w:rsidR="00DB5BE7">
        <w:rPr>
          <w:rFonts w:asciiTheme="majorHAnsi" w:hAnsiTheme="majorHAnsi" w:cs="Arial"/>
          <w:sz w:val="20"/>
          <w:szCs w:val="20"/>
        </w:rPr>
        <w:t xml:space="preserve"> good agreement with the </w:t>
      </w:r>
      <w:r w:rsidR="009A5B75">
        <w:rPr>
          <w:rFonts w:asciiTheme="majorHAnsi" w:hAnsiTheme="majorHAnsi" w:cs="Arial"/>
          <w:sz w:val="20"/>
          <w:szCs w:val="20"/>
        </w:rPr>
        <w:t>e</w:t>
      </w:r>
      <w:r w:rsidR="00F946A9">
        <w:rPr>
          <w:rFonts w:asciiTheme="majorHAnsi" w:hAnsiTheme="majorHAnsi" w:cs="Arial"/>
          <w:sz w:val="20"/>
          <w:szCs w:val="20"/>
        </w:rPr>
        <w:t>xperimental investigation.</w:t>
      </w:r>
    </w:p>
    <w:p w14:paraId="159202C9" w14:textId="77777777" w:rsidR="00C150C7" w:rsidRDefault="00C150C7" w:rsidP="00C150C7">
      <w:pPr>
        <w:bidi w:val="0"/>
        <w:jc w:val="both"/>
        <w:rPr>
          <w:rFonts w:asciiTheme="majorHAnsi" w:hAnsiTheme="majorHAnsi" w:cs="Arial"/>
          <w:sz w:val="20"/>
          <w:szCs w:val="20"/>
        </w:rPr>
      </w:pPr>
    </w:p>
    <w:p w14:paraId="6B45F6BD" w14:textId="6091D4D6" w:rsidR="00C150C7" w:rsidRDefault="00C150C7" w:rsidP="00C150C7">
      <w:pPr>
        <w:bidi w:val="0"/>
        <w:jc w:val="center"/>
        <w:rPr>
          <w:rFonts w:asciiTheme="majorHAnsi" w:hAnsiTheme="majorHAnsi" w:cs="Arial"/>
          <w:sz w:val="18"/>
          <w:szCs w:val="18"/>
        </w:rPr>
      </w:pPr>
      <w:r w:rsidRPr="00881202">
        <w:rPr>
          <w:rFonts w:asciiTheme="majorHAnsi" w:hAnsiTheme="majorHAnsi" w:cs="Arial"/>
          <w:sz w:val="18"/>
          <w:szCs w:val="18"/>
        </w:rPr>
        <w:t xml:space="preserve">Table </w:t>
      </w:r>
      <w:r>
        <w:rPr>
          <w:rFonts w:asciiTheme="majorHAnsi" w:hAnsiTheme="majorHAnsi" w:cs="Arial"/>
          <w:sz w:val="18"/>
          <w:szCs w:val="18"/>
        </w:rPr>
        <w:t>2</w:t>
      </w:r>
      <w:r w:rsidRPr="00881202">
        <w:rPr>
          <w:rFonts w:asciiTheme="majorHAnsi" w:hAnsiTheme="majorHAnsi" w:cs="Arial"/>
          <w:sz w:val="18"/>
          <w:szCs w:val="18"/>
        </w:rPr>
        <w:t xml:space="preserve">. </w:t>
      </w:r>
      <w:r>
        <w:rPr>
          <w:rFonts w:asciiTheme="majorHAnsi" w:hAnsiTheme="majorHAnsi" w:cs="Arial"/>
          <w:sz w:val="18"/>
          <w:szCs w:val="18"/>
        </w:rPr>
        <w:t xml:space="preserve">Results and errors for experiment </w:t>
      </w:r>
      <w:r>
        <w:rPr>
          <w:rFonts w:asciiTheme="majorHAnsi" w:hAnsiTheme="majorHAnsi" w:cs="Arial"/>
          <w:sz w:val="18"/>
          <w:szCs w:val="18"/>
        </w:rPr>
        <w:fldChar w:fldCharType="begin" w:fldLock="1"/>
      </w:r>
      <w:r>
        <w:rPr>
          <w:rFonts w:asciiTheme="majorHAnsi" w:hAnsiTheme="majorHAnsi" w:cs="Arial"/>
          <w:sz w:val="18"/>
          <w:szCs w:val="18"/>
        </w:rPr>
        <w:instrText>ADDIN CSL_CITATION {"citationItems":[{"id":"ITEM-1","itemData":{"DOI":"10.1016/j.applthermaleng.2017.08.099","ISSN":"1359-4311","author":[{"dropping-particle":"","family":"Tang","given":"Zhiguo","non-dropping-particle":"","parse-names":false,"suffix":""},{"dropping-particle":"","family":"Liu","given":"Qingqing","non-dropping-particle":"","parse-names":false,"suffix":""},{"dropping-particle":"","family":"Li","given":"Hai","non-dropping-particle":"","parse-names":false,"suffix":""},{"dropping-particle":"","family":"Min","given":"Xiaoteng","non-dropping-particle":"","parse-names":false,"suffix":""}],"container-title":"Applied Thermal Engineering","id":"ITEM-1","issued":{"date-parts":[["2017"]]},"title":"Numerical Simulation of Heat Transfer Characteristics of Jet Impingement with a Novel Single Cone Heat Sink Highlights :","type":"article-journal"},"uris":["http://www.mendeley.com/documents/?uuid=9dff5a93-b3ef-40b3-a419-6e76ddbd1839"]}],"mendeley":{"formattedCitation":"[13]","plainTextFormattedCitation":"[13]"},"properties":{"noteIndex":0},"schema":"https://github.com/citation-style-language/schema/raw/master/csl-citation.json"}</w:instrText>
      </w:r>
      <w:r>
        <w:rPr>
          <w:rFonts w:asciiTheme="majorHAnsi" w:hAnsiTheme="majorHAnsi" w:cs="Arial"/>
          <w:sz w:val="18"/>
          <w:szCs w:val="18"/>
        </w:rPr>
        <w:fldChar w:fldCharType="separate"/>
      </w:r>
      <w:r w:rsidRPr="00C150C7">
        <w:rPr>
          <w:rFonts w:asciiTheme="majorHAnsi" w:hAnsiTheme="majorHAnsi" w:cs="Arial"/>
          <w:noProof/>
          <w:sz w:val="18"/>
          <w:szCs w:val="18"/>
        </w:rPr>
        <w:t>[13]</w:t>
      </w:r>
      <w:r>
        <w:rPr>
          <w:rFonts w:asciiTheme="majorHAnsi" w:hAnsiTheme="majorHAnsi" w:cs="Arial"/>
          <w:sz w:val="18"/>
          <w:szCs w:val="18"/>
        </w:rPr>
        <w:fldChar w:fldCharType="end"/>
      </w:r>
      <w:r>
        <w:rPr>
          <w:rFonts w:asciiTheme="majorHAnsi" w:hAnsiTheme="majorHAnsi" w:cs="Arial"/>
          <w:sz w:val="18"/>
          <w:szCs w:val="18"/>
        </w:rPr>
        <w:t xml:space="preserve"> and numerical studies</w:t>
      </w:r>
    </w:p>
    <w:tbl>
      <w:tblPr>
        <w:tblStyle w:val="PlainTable4"/>
        <w:tblW w:w="4767" w:type="dxa"/>
        <w:tblLook w:val="04A0" w:firstRow="1" w:lastRow="0" w:firstColumn="1" w:lastColumn="0" w:noHBand="0" w:noVBand="1"/>
      </w:tblPr>
      <w:tblGrid>
        <w:gridCol w:w="1055"/>
        <w:gridCol w:w="1280"/>
        <w:gridCol w:w="1530"/>
        <w:gridCol w:w="902"/>
      </w:tblGrid>
      <w:tr w:rsidR="00FD6334" w:rsidRPr="007F3CD8" w14:paraId="677EC142" w14:textId="77777777" w:rsidTr="00FD6334">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55" w:type="dxa"/>
            <w:tcBorders>
              <w:top w:val="single" w:sz="4" w:space="0" w:color="auto"/>
              <w:bottom w:val="single" w:sz="4" w:space="0" w:color="auto"/>
            </w:tcBorders>
          </w:tcPr>
          <w:p w14:paraId="08F60704" w14:textId="39679545" w:rsidR="00FD6334" w:rsidRPr="007F3CD8" w:rsidRDefault="00FD6334" w:rsidP="00FD6334">
            <w:pPr>
              <w:bidi w:val="0"/>
              <w:jc w:val="center"/>
              <w:rPr>
                <w:rFonts w:asciiTheme="majorHAnsi" w:hAnsiTheme="majorHAnsi" w:cs="Arial"/>
                <w:b w:val="0"/>
                <w:bCs w:val="0"/>
                <w:sz w:val="20"/>
                <w:szCs w:val="20"/>
              </w:rPr>
            </w:pPr>
            <w:r w:rsidRPr="00FD6334">
              <w:rPr>
                <w:rFonts w:asciiTheme="majorHAnsi" w:hAnsiTheme="majorHAnsi" w:cs="Arial"/>
                <w:b w:val="0"/>
                <w:bCs w:val="0"/>
                <w:sz w:val="18"/>
                <w:szCs w:val="18"/>
                <w:lang w:bidi="ar-SA"/>
              </w:rPr>
              <w:t>Geometry</w:t>
            </w:r>
          </w:p>
        </w:tc>
        <w:tc>
          <w:tcPr>
            <w:tcW w:w="1280" w:type="dxa"/>
            <w:tcBorders>
              <w:top w:val="single" w:sz="4" w:space="0" w:color="auto"/>
              <w:bottom w:val="single" w:sz="4" w:space="0" w:color="auto"/>
            </w:tcBorders>
          </w:tcPr>
          <w:p w14:paraId="6177E304" w14:textId="55D6593F" w:rsidR="00FD6334" w:rsidRPr="007F3CD8" w:rsidRDefault="00FD6334" w:rsidP="00FD6334">
            <w:pPr>
              <w:bidi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bCs w:val="0"/>
                <w:sz w:val="20"/>
                <w:szCs w:val="20"/>
              </w:rPr>
            </w:pPr>
            <w:r w:rsidRPr="00FD6334">
              <w:rPr>
                <w:rFonts w:asciiTheme="majorHAnsi" w:hAnsiTheme="majorHAnsi" w:cs="Arial"/>
                <w:b w:val="0"/>
                <w:bCs w:val="0"/>
                <w:sz w:val="18"/>
                <w:szCs w:val="18"/>
              </w:rPr>
              <w:t>Numerical Nu</w:t>
            </w:r>
          </w:p>
        </w:tc>
        <w:tc>
          <w:tcPr>
            <w:tcW w:w="1530" w:type="dxa"/>
            <w:tcBorders>
              <w:top w:val="single" w:sz="4" w:space="0" w:color="auto"/>
              <w:bottom w:val="single" w:sz="4" w:space="0" w:color="auto"/>
            </w:tcBorders>
          </w:tcPr>
          <w:p w14:paraId="4F4D03FE" w14:textId="1B2AB648" w:rsidR="00FD6334" w:rsidRPr="007F3CD8" w:rsidRDefault="00FD6334" w:rsidP="00FD6334">
            <w:pPr>
              <w:bidi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bCs w:val="0"/>
                <w:sz w:val="20"/>
                <w:szCs w:val="20"/>
              </w:rPr>
            </w:pPr>
            <w:r w:rsidRPr="00FD6334">
              <w:rPr>
                <w:rFonts w:asciiTheme="majorHAnsi" w:hAnsiTheme="majorHAnsi" w:cs="Arial"/>
                <w:b w:val="0"/>
                <w:bCs w:val="0"/>
                <w:sz w:val="18"/>
                <w:szCs w:val="18"/>
              </w:rPr>
              <w:t>Experimental Nu</w:t>
            </w:r>
          </w:p>
        </w:tc>
        <w:tc>
          <w:tcPr>
            <w:tcW w:w="902" w:type="dxa"/>
            <w:tcBorders>
              <w:top w:val="single" w:sz="4" w:space="0" w:color="auto"/>
              <w:bottom w:val="single" w:sz="4" w:space="0" w:color="auto"/>
            </w:tcBorders>
          </w:tcPr>
          <w:p w14:paraId="589F048F" w14:textId="509FAD50" w:rsidR="00FD6334" w:rsidRPr="007F3CD8" w:rsidRDefault="00FD6334" w:rsidP="00FD6334">
            <w:pPr>
              <w:bidi w:val="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bCs w:val="0"/>
                <w:sz w:val="20"/>
                <w:szCs w:val="20"/>
              </w:rPr>
            </w:pPr>
            <w:r w:rsidRPr="00FD6334">
              <w:rPr>
                <w:rFonts w:asciiTheme="majorHAnsi" w:hAnsiTheme="majorHAnsi" w:cs="Arial"/>
                <w:b w:val="0"/>
                <w:bCs w:val="0"/>
                <w:sz w:val="18"/>
                <w:szCs w:val="18"/>
                <w:lang w:bidi="ar-SA"/>
              </w:rPr>
              <w:t>Error %</w:t>
            </w:r>
          </w:p>
        </w:tc>
      </w:tr>
      <w:tr w:rsidR="00FD6334" w:rsidRPr="007F3CD8" w14:paraId="712DD2F2" w14:textId="77777777" w:rsidTr="00FD633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055" w:type="dxa"/>
            <w:tcBorders>
              <w:top w:val="single" w:sz="4" w:space="0" w:color="auto"/>
            </w:tcBorders>
          </w:tcPr>
          <w:p w14:paraId="3CCA43AA" w14:textId="3AC376E4" w:rsidR="00FD6334" w:rsidRPr="007F3CD8" w:rsidRDefault="00FD6334" w:rsidP="00FD6334">
            <w:pPr>
              <w:bidi w:val="0"/>
              <w:jc w:val="center"/>
              <w:rPr>
                <w:rFonts w:asciiTheme="majorHAnsi" w:hAnsiTheme="majorHAnsi" w:cs="Arial"/>
                <w:sz w:val="20"/>
                <w:szCs w:val="20"/>
              </w:rPr>
            </w:pPr>
            <w:r w:rsidRPr="007F3CD8">
              <w:rPr>
                <w:rFonts w:asciiTheme="majorHAnsi" w:hAnsiTheme="majorHAnsi" w:cs="Arial"/>
                <w:b w:val="0"/>
                <w:bCs w:val="0"/>
                <w:sz w:val="20"/>
                <w:szCs w:val="20"/>
              </w:rPr>
              <w:t>0</w:t>
            </w:r>
          </w:p>
        </w:tc>
        <w:tc>
          <w:tcPr>
            <w:tcW w:w="1280" w:type="dxa"/>
            <w:tcBorders>
              <w:top w:val="single" w:sz="4" w:space="0" w:color="auto"/>
            </w:tcBorders>
          </w:tcPr>
          <w:p w14:paraId="3692B457" w14:textId="77B4D4E1" w:rsidR="00FD6334" w:rsidRPr="007F3CD8" w:rsidRDefault="00FD6334" w:rsidP="00FD633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7F3CD8">
              <w:rPr>
                <w:rFonts w:asciiTheme="majorHAnsi" w:hAnsiTheme="majorHAnsi" w:cs="Arial"/>
                <w:sz w:val="20"/>
                <w:szCs w:val="20"/>
              </w:rPr>
              <w:t>1219.97</w:t>
            </w:r>
          </w:p>
        </w:tc>
        <w:tc>
          <w:tcPr>
            <w:tcW w:w="1530" w:type="dxa"/>
            <w:tcBorders>
              <w:top w:val="single" w:sz="4" w:space="0" w:color="auto"/>
            </w:tcBorders>
          </w:tcPr>
          <w:p w14:paraId="351D3071" w14:textId="6F57A396" w:rsidR="00FD6334" w:rsidRPr="007F3CD8" w:rsidRDefault="00FD6334" w:rsidP="00FD633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7F3CD8">
              <w:rPr>
                <w:rFonts w:asciiTheme="majorHAnsi" w:hAnsiTheme="majorHAnsi" w:cs="Arial"/>
                <w:sz w:val="20"/>
                <w:szCs w:val="20"/>
              </w:rPr>
              <w:t>1238</w:t>
            </w:r>
          </w:p>
        </w:tc>
        <w:tc>
          <w:tcPr>
            <w:tcW w:w="902" w:type="dxa"/>
            <w:tcBorders>
              <w:top w:val="single" w:sz="4" w:space="0" w:color="auto"/>
            </w:tcBorders>
          </w:tcPr>
          <w:p w14:paraId="3BD839CA" w14:textId="102BA868" w:rsidR="00FD6334" w:rsidRPr="007F3CD8" w:rsidRDefault="00FD6334" w:rsidP="00FD6334">
            <w:pPr>
              <w:bidi w:val="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20"/>
                <w:szCs w:val="20"/>
              </w:rPr>
            </w:pPr>
            <w:r w:rsidRPr="007F3CD8">
              <w:rPr>
                <w:rFonts w:asciiTheme="majorHAnsi" w:hAnsiTheme="majorHAnsi" w:cs="Arial"/>
                <w:sz w:val="20"/>
                <w:szCs w:val="20"/>
              </w:rPr>
              <w:t>1.45</w:t>
            </w:r>
          </w:p>
        </w:tc>
      </w:tr>
      <w:tr w:rsidR="00FD6334" w:rsidRPr="007F3CD8" w14:paraId="520D3B2F" w14:textId="77777777" w:rsidTr="00FD6334">
        <w:trPr>
          <w:trHeight w:val="306"/>
        </w:trPr>
        <w:tc>
          <w:tcPr>
            <w:cnfStyle w:val="001000000000" w:firstRow="0" w:lastRow="0" w:firstColumn="1" w:lastColumn="0" w:oddVBand="0" w:evenVBand="0" w:oddHBand="0" w:evenHBand="0" w:firstRowFirstColumn="0" w:firstRowLastColumn="0" w:lastRowFirstColumn="0" w:lastRowLastColumn="0"/>
            <w:tcW w:w="1055" w:type="dxa"/>
            <w:tcBorders>
              <w:bottom w:val="single" w:sz="4" w:space="0" w:color="auto"/>
            </w:tcBorders>
            <w:hideMark/>
          </w:tcPr>
          <w:p w14:paraId="04C8DC9E" w14:textId="77777777" w:rsidR="00FD6334" w:rsidRPr="007F3CD8" w:rsidRDefault="00FD6334" w:rsidP="00FD6334">
            <w:pPr>
              <w:bidi w:val="0"/>
              <w:jc w:val="center"/>
              <w:rPr>
                <w:rFonts w:asciiTheme="majorHAnsi" w:hAnsiTheme="majorHAnsi" w:cs="Arial"/>
                <w:b w:val="0"/>
                <w:bCs w:val="0"/>
                <w:sz w:val="20"/>
                <w:szCs w:val="20"/>
              </w:rPr>
            </w:pPr>
            <w:r w:rsidRPr="007F3CD8">
              <w:rPr>
                <w:rFonts w:asciiTheme="majorHAnsi" w:hAnsiTheme="majorHAnsi" w:cs="Arial"/>
                <w:b w:val="0"/>
                <w:bCs w:val="0"/>
                <w:sz w:val="20"/>
                <w:szCs w:val="20"/>
              </w:rPr>
              <w:t>45</w:t>
            </w:r>
          </w:p>
        </w:tc>
        <w:tc>
          <w:tcPr>
            <w:tcW w:w="1280" w:type="dxa"/>
            <w:tcBorders>
              <w:bottom w:val="single" w:sz="4" w:space="0" w:color="auto"/>
            </w:tcBorders>
            <w:hideMark/>
          </w:tcPr>
          <w:p w14:paraId="28C4527F" w14:textId="77777777" w:rsidR="00FD6334" w:rsidRPr="007F3CD8" w:rsidRDefault="00FD6334" w:rsidP="00FD633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7F3CD8">
              <w:rPr>
                <w:rFonts w:asciiTheme="majorHAnsi" w:hAnsiTheme="majorHAnsi" w:cs="Arial"/>
                <w:sz w:val="20"/>
                <w:szCs w:val="20"/>
              </w:rPr>
              <w:t>1303.33</w:t>
            </w:r>
          </w:p>
        </w:tc>
        <w:tc>
          <w:tcPr>
            <w:tcW w:w="1530" w:type="dxa"/>
            <w:tcBorders>
              <w:bottom w:val="single" w:sz="4" w:space="0" w:color="auto"/>
            </w:tcBorders>
            <w:hideMark/>
          </w:tcPr>
          <w:p w14:paraId="0E9D955A" w14:textId="77777777" w:rsidR="00FD6334" w:rsidRPr="007F3CD8" w:rsidRDefault="00FD6334" w:rsidP="00FD633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7F3CD8">
              <w:rPr>
                <w:rFonts w:asciiTheme="majorHAnsi" w:hAnsiTheme="majorHAnsi" w:cs="Arial"/>
                <w:sz w:val="20"/>
                <w:szCs w:val="20"/>
              </w:rPr>
              <w:t>1347</w:t>
            </w:r>
          </w:p>
        </w:tc>
        <w:tc>
          <w:tcPr>
            <w:tcW w:w="902" w:type="dxa"/>
            <w:tcBorders>
              <w:bottom w:val="single" w:sz="4" w:space="0" w:color="auto"/>
            </w:tcBorders>
            <w:hideMark/>
          </w:tcPr>
          <w:p w14:paraId="4E774E8C" w14:textId="77777777" w:rsidR="00FD6334" w:rsidRPr="007F3CD8" w:rsidRDefault="00FD6334" w:rsidP="00FD6334">
            <w:pPr>
              <w:bidi w:val="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20"/>
                <w:szCs w:val="20"/>
              </w:rPr>
            </w:pPr>
            <w:r w:rsidRPr="007F3CD8">
              <w:rPr>
                <w:rFonts w:asciiTheme="majorHAnsi" w:hAnsiTheme="majorHAnsi" w:cs="Arial"/>
                <w:sz w:val="20"/>
                <w:szCs w:val="20"/>
              </w:rPr>
              <w:t>3.24</w:t>
            </w:r>
          </w:p>
        </w:tc>
      </w:tr>
    </w:tbl>
    <w:p w14:paraId="412B3502" w14:textId="319D5B94" w:rsidR="00E911EC" w:rsidRPr="007F3CD8" w:rsidRDefault="00E911EC" w:rsidP="00E911EC">
      <w:pPr>
        <w:bidi w:val="0"/>
        <w:jc w:val="both"/>
        <w:rPr>
          <w:rFonts w:asciiTheme="majorHAnsi" w:hAnsiTheme="majorHAnsi" w:cs="Arial"/>
          <w:sz w:val="20"/>
          <w:szCs w:val="20"/>
        </w:rPr>
      </w:pPr>
    </w:p>
    <w:p w14:paraId="7CCF0C09" w14:textId="4F54F3CF" w:rsidR="00E911EC" w:rsidRDefault="007F3CD8" w:rsidP="00E911EC">
      <w:pPr>
        <w:bidi w:val="0"/>
        <w:jc w:val="both"/>
        <w:rPr>
          <w:rFonts w:asciiTheme="majorHAnsi" w:hAnsiTheme="majorHAnsi" w:cs="Arial"/>
          <w:i/>
          <w:iCs/>
          <w:sz w:val="20"/>
          <w:szCs w:val="20"/>
        </w:rPr>
      </w:pPr>
      <w:r w:rsidRPr="007F3CD8">
        <w:rPr>
          <w:rFonts w:asciiTheme="majorHAnsi" w:hAnsiTheme="majorHAnsi" w:cs="Arial"/>
          <w:i/>
          <w:iCs/>
          <w:sz w:val="20"/>
          <w:szCs w:val="20"/>
        </w:rPr>
        <w:t xml:space="preserve">2.2. </w:t>
      </w:r>
      <w:r w:rsidR="00E911EC" w:rsidRPr="007F3CD8">
        <w:rPr>
          <w:rFonts w:asciiTheme="majorHAnsi" w:hAnsiTheme="majorHAnsi" w:cs="Arial"/>
          <w:i/>
          <w:iCs/>
          <w:sz w:val="20"/>
          <w:szCs w:val="20"/>
        </w:rPr>
        <w:t xml:space="preserve">Grid </w:t>
      </w:r>
      <w:r w:rsidRPr="007F3CD8">
        <w:rPr>
          <w:rFonts w:asciiTheme="majorHAnsi" w:hAnsiTheme="majorHAnsi" w:cs="Arial"/>
          <w:i/>
          <w:iCs/>
          <w:sz w:val="20"/>
          <w:szCs w:val="20"/>
        </w:rPr>
        <w:t>Independency</w:t>
      </w:r>
    </w:p>
    <w:p w14:paraId="5E8A6A44" w14:textId="00256208" w:rsidR="00881202" w:rsidRPr="00881202" w:rsidRDefault="00881202" w:rsidP="00881202">
      <w:pPr>
        <w:bidi w:val="0"/>
        <w:jc w:val="both"/>
        <w:rPr>
          <w:rFonts w:asciiTheme="majorHAnsi" w:hAnsiTheme="majorHAnsi" w:cs="Arial"/>
          <w:sz w:val="20"/>
          <w:szCs w:val="20"/>
        </w:rPr>
      </w:pPr>
      <w:r w:rsidRPr="00881202">
        <w:rPr>
          <w:rFonts w:asciiTheme="majorHAnsi" w:hAnsiTheme="majorHAnsi" w:cs="Arial"/>
          <w:sz w:val="20"/>
          <w:szCs w:val="20"/>
        </w:rPr>
        <w:t xml:space="preserve">The mesh pattern </w:t>
      </w:r>
      <w:r w:rsidR="003A2648">
        <w:rPr>
          <w:rFonts w:asciiTheme="majorHAnsi" w:hAnsiTheme="majorHAnsi" w:cs="Arial"/>
          <w:sz w:val="20"/>
          <w:szCs w:val="20"/>
        </w:rPr>
        <w:t xml:space="preserve">tried </w:t>
      </w:r>
      <w:r w:rsidRPr="00881202">
        <w:rPr>
          <w:rFonts w:asciiTheme="majorHAnsi" w:hAnsiTheme="majorHAnsi" w:cs="Arial"/>
          <w:sz w:val="20"/>
          <w:szCs w:val="20"/>
        </w:rPr>
        <w:t>to accurately represent the flow structure while optimizing the number of cells and minimizing the simulation's runtime.</w:t>
      </w:r>
    </w:p>
    <w:p w14:paraId="45CDE476" w14:textId="51DA0115" w:rsidR="00E911EC" w:rsidRDefault="00881202" w:rsidP="00881202">
      <w:pPr>
        <w:bidi w:val="0"/>
        <w:jc w:val="both"/>
        <w:rPr>
          <w:rFonts w:asciiTheme="majorHAnsi" w:hAnsiTheme="majorHAnsi" w:cs="Arial"/>
          <w:sz w:val="20"/>
          <w:szCs w:val="20"/>
        </w:rPr>
      </w:pPr>
      <w:r w:rsidRPr="00881202">
        <w:rPr>
          <w:rFonts w:asciiTheme="majorHAnsi" w:hAnsiTheme="majorHAnsi" w:cs="Arial"/>
          <w:sz w:val="20"/>
          <w:szCs w:val="20"/>
        </w:rPr>
        <w:t xml:space="preserve">The realizable k- turbulence model is evaluated on four grid sizes, and as shown in </w:t>
      </w:r>
      <w:r w:rsidR="009A5B75">
        <w:rPr>
          <w:rFonts w:asciiTheme="majorHAnsi" w:hAnsiTheme="majorHAnsi" w:cs="Arial"/>
          <w:sz w:val="20"/>
          <w:szCs w:val="20"/>
        </w:rPr>
        <w:t>t</w:t>
      </w:r>
      <w:r w:rsidR="009A5B75" w:rsidRPr="00881202">
        <w:rPr>
          <w:rFonts w:asciiTheme="majorHAnsi" w:hAnsiTheme="majorHAnsi" w:cs="Arial"/>
          <w:sz w:val="20"/>
          <w:szCs w:val="20"/>
        </w:rPr>
        <w:t xml:space="preserve">able </w:t>
      </w:r>
      <w:r w:rsidRPr="00881202">
        <w:rPr>
          <w:rFonts w:asciiTheme="majorHAnsi" w:hAnsiTheme="majorHAnsi" w:cs="Arial"/>
          <w:sz w:val="20"/>
          <w:szCs w:val="20"/>
        </w:rPr>
        <w:t>(</w:t>
      </w:r>
      <w:r w:rsidR="00C150C7">
        <w:rPr>
          <w:rFonts w:asciiTheme="majorHAnsi" w:hAnsiTheme="majorHAnsi" w:cs="Arial"/>
          <w:sz w:val="20"/>
          <w:szCs w:val="20"/>
        </w:rPr>
        <w:t>3</w:t>
      </w:r>
      <w:r w:rsidRPr="00881202">
        <w:rPr>
          <w:rFonts w:asciiTheme="majorHAnsi" w:hAnsiTheme="majorHAnsi" w:cs="Arial"/>
          <w:sz w:val="20"/>
          <w:szCs w:val="20"/>
        </w:rPr>
        <w:t>), the mesh independenc</w:t>
      </w:r>
      <w:r w:rsidR="003A2648">
        <w:rPr>
          <w:rFonts w:asciiTheme="majorHAnsi" w:hAnsiTheme="majorHAnsi" w:cs="Arial"/>
          <w:sz w:val="20"/>
          <w:szCs w:val="20"/>
        </w:rPr>
        <w:t>y</w:t>
      </w:r>
      <w:r w:rsidRPr="00881202">
        <w:rPr>
          <w:rFonts w:asciiTheme="majorHAnsi" w:hAnsiTheme="majorHAnsi" w:cs="Arial"/>
          <w:sz w:val="20"/>
          <w:szCs w:val="20"/>
        </w:rPr>
        <w:t xml:space="preserve"> is evaluated based on the numerical </w:t>
      </w:r>
      <w:r w:rsidR="001C76BB">
        <w:rPr>
          <w:rFonts w:asciiTheme="majorHAnsi" w:hAnsiTheme="majorHAnsi" w:cs="Arial"/>
          <w:sz w:val="20"/>
          <w:szCs w:val="20"/>
        </w:rPr>
        <w:t>results</w:t>
      </w:r>
      <w:r w:rsidRPr="00881202">
        <w:rPr>
          <w:rFonts w:asciiTheme="majorHAnsi" w:hAnsiTheme="majorHAnsi" w:cs="Arial"/>
          <w:sz w:val="20"/>
          <w:szCs w:val="20"/>
        </w:rPr>
        <w:t xml:space="preserve"> of the average heat transfer coefficient. The greater mesh element number of 4.3 million presents errors of less than 2%, and as a result, it is chosen for all simulations.</w:t>
      </w:r>
    </w:p>
    <w:p w14:paraId="554D3DCD" w14:textId="77777777" w:rsidR="00881202" w:rsidRDefault="00881202" w:rsidP="00881202">
      <w:pPr>
        <w:bidi w:val="0"/>
        <w:jc w:val="both"/>
        <w:rPr>
          <w:rFonts w:asciiTheme="majorHAnsi" w:hAnsiTheme="majorHAnsi" w:cs="Arial"/>
          <w:sz w:val="20"/>
          <w:szCs w:val="20"/>
        </w:rPr>
      </w:pPr>
    </w:p>
    <w:p w14:paraId="622A1B24" w14:textId="33685979" w:rsidR="00881202" w:rsidRPr="00881202" w:rsidRDefault="00881202" w:rsidP="00881202">
      <w:pPr>
        <w:bidi w:val="0"/>
        <w:jc w:val="center"/>
        <w:rPr>
          <w:rFonts w:asciiTheme="majorHAnsi" w:hAnsiTheme="majorHAnsi" w:cs="Arial"/>
          <w:sz w:val="18"/>
          <w:szCs w:val="18"/>
        </w:rPr>
      </w:pPr>
      <w:r w:rsidRPr="00881202">
        <w:rPr>
          <w:rFonts w:asciiTheme="majorHAnsi" w:hAnsiTheme="majorHAnsi" w:cs="Arial"/>
          <w:sz w:val="18"/>
          <w:szCs w:val="18"/>
        </w:rPr>
        <w:t xml:space="preserve">Table </w:t>
      </w:r>
      <w:r w:rsidR="00C150C7">
        <w:rPr>
          <w:rFonts w:asciiTheme="majorHAnsi" w:hAnsiTheme="majorHAnsi" w:cs="Arial"/>
          <w:sz w:val="18"/>
          <w:szCs w:val="18"/>
        </w:rPr>
        <w:t>3</w:t>
      </w:r>
      <w:r w:rsidRPr="00881202">
        <w:rPr>
          <w:rFonts w:asciiTheme="majorHAnsi" w:hAnsiTheme="majorHAnsi" w:cs="Arial"/>
          <w:sz w:val="18"/>
          <w:szCs w:val="18"/>
        </w:rPr>
        <w:t>. mesh element numbers and the related error for average heat transfer coefficient</w:t>
      </w:r>
    </w:p>
    <w:tbl>
      <w:tblPr>
        <w:bidiVisual/>
        <w:tblW w:w="4768" w:type="dxa"/>
        <w:tblInd w:w="-15" w:type="dxa"/>
        <w:tblCellMar>
          <w:left w:w="0" w:type="dxa"/>
          <w:right w:w="0" w:type="dxa"/>
        </w:tblCellMar>
        <w:tblLook w:val="04A0" w:firstRow="1" w:lastRow="0" w:firstColumn="1" w:lastColumn="0" w:noHBand="0" w:noVBand="1"/>
      </w:tblPr>
      <w:tblGrid>
        <w:gridCol w:w="2609"/>
        <w:gridCol w:w="2159"/>
      </w:tblGrid>
      <w:tr w:rsidR="00F946A9" w:rsidRPr="00F946A9" w14:paraId="120AF4D6" w14:textId="77777777" w:rsidTr="00F946A9">
        <w:trPr>
          <w:trHeight w:val="47"/>
        </w:trPr>
        <w:tc>
          <w:tcPr>
            <w:tcW w:w="2609" w:type="dxa"/>
            <w:tcBorders>
              <w:top w:val="single" w:sz="4" w:space="0" w:color="A5A5A5"/>
              <w:left w:val="nil"/>
              <w:bottom w:val="single" w:sz="4" w:space="0" w:color="A5A5A5"/>
              <w:right w:val="single" w:sz="4" w:space="0" w:color="A5A5A5"/>
            </w:tcBorders>
            <w:shd w:val="clear" w:color="auto" w:fill="A5A5A5"/>
            <w:tcMar>
              <w:top w:w="15" w:type="dxa"/>
              <w:left w:w="108" w:type="dxa"/>
              <w:bottom w:w="0" w:type="dxa"/>
              <w:right w:w="108" w:type="dxa"/>
            </w:tcMar>
            <w:vAlign w:val="center"/>
            <w:hideMark/>
          </w:tcPr>
          <w:p w14:paraId="0D6EE36E" w14:textId="257A2AD6" w:rsidR="00F946A9" w:rsidRPr="00F946A9" w:rsidRDefault="00F946A9" w:rsidP="00F946A9">
            <w:pPr>
              <w:bidi w:val="0"/>
              <w:jc w:val="center"/>
              <w:rPr>
                <w:rFonts w:asciiTheme="majorHAnsi" w:hAnsiTheme="majorHAnsi" w:cs="Arial"/>
                <w:sz w:val="18"/>
                <w:szCs w:val="18"/>
              </w:rPr>
            </w:pPr>
            <w:r w:rsidRPr="00F946A9">
              <w:rPr>
                <w:rFonts w:asciiTheme="majorHAnsi" w:hAnsiTheme="majorHAnsi" w:cs="Arial"/>
                <w:sz w:val="18"/>
                <w:szCs w:val="18"/>
              </w:rPr>
              <w:t xml:space="preserve">Error in </w:t>
            </w:r>
            <w:r w:rsidR="00881202">
              <w:rPr>
                <w:rFonts w:asciiTheme="majorHAnsi" w:hAnsiTheme="majorHAnsi" w:cs="Arial"/>
                <w:sz w:val="18"/>
                <w:szCs w:val="18"/>
              </w:rPr>
              <w:t>a</w:t>
            </w:r>
            <w:r w:rsidRPr="00F946A9">
              <w:rPr>
                <w:rFonts w:asciiTheme="majorHAnsi" w:hAnsiTheme="majorHAnsi" w:cs="Arial"/>
                <w:sz w:val="18"/>
                <w:szCs w:val="18"/>
              </w:rPr>
              <w:t>verage heat transfer</w:t>
            </w:r>
            <w:r w:rsidRPr="00F946A9">
              <w:rPr>
                <w:rFonts w:asciiTheme="majorHAnsi" w:hAnsiTheme="majorHAnsi" w:cs="Arial"/>
                <w:sz w:val="18"/>
                <w:szCs w:val="18"/>
              </w:rPr>
              <w:br/>
              <w:t>coefficient [W/m</w:t>
            </w:r>
            <w:r w:rsidRPr="00F946A9">
              <w:rPr>
                <w:rFonts w:asciiTheme="majorHAnsi" w:hAnsiTheme="majorHAnsi" w:cs="Arial"/>
                <w:sz w:val="18"/>
                <w:szCs w:val="18"/>
                <w:vertAlign w:val="superscript"/>
              </w:rPr>
              <w:t>2</w:t>
            </w:r>
            <w:r w:rsidRPr="00F946A9">
              <w:rPr>
                <w:rFonts w:asciiTheme="majorHAnsi" w:hAnsiTheme="majorHAnsi" w:cs="Arial"/>
                <w:sz w:val="18"/>
                <w:szCs w:val="18"/>
              </w:rPr>
              <w:t xml:space="preserve"> K]</w:t>
            </w:r>
          </w:p>
        </w:tc>
        <w:tc>
          <w:tcPr>
            <w:tcW w:w="2159" w:type="dxa"/>
            <w:tcBorders>
              <w:top w:val="single" w:sz="4" w:space="0" w:color="A5A5A5"/>
              <w:left w:val="single" w:sz="4" w:space="0" w:color="A5A5A5"/>
              <w:bottom w:val="single" w:sz="4" w:space="0" w:color="A5A5A5"/>
              <w:right w:val="nil"/>
            </w:tcBorders>
            <w:shd w:val="clear" w:color="auto" w:fill="A5A5A5"/>
            <w:tcMar>
              <w:top w:w="15" w:type="dxa"/>
              <w:left w:w="108" w:type="dxa"/>
              <w:bottom w:w="0" w:type="dxa"/>
              <w:right w:w="108" w:type="dxa"/>
            </w:tcMar>
            <w:vAlign w:val="center"/>
            <w:hideMark/>
          </w:tcPr>
          <w:p w14:paraId="7217B1C0" w14:textId="4CF0C589" w:rsidR="00F946A9" w:rsidRPr="00F946A9" w:rsidRDefault="00F946A9" w:rsidP="00F946A9">
            <w:pPr>
              <w:bidi w:val="0"/>
              <w:jc w:val="center"/>
              <w:rPr>
                <w:rFonts w:asciiTheme="majorHAnsi" w:hAnsiTheme="majorHAnsi" w:cs="Arial"/>
                <w:sz w:val="18"/>
                <w:szCs w:val="18"/>
              </w:rPr>
            </w:pPr>
            <w:r w:rsidRPr="00F946A9">
              <w:rPr>
                <w:rFonts w:asciiTheme="majorHAnsi" w:hAnsiTheme="majorHAnsi" w:cs="Arial"/>
                <w:sz w:val="18"/>
                <w:szCs w:val="18"/>
              </w:rPr>
              <w:t>Number of elements</w:t>
            </w:r>
          </w:p>
        </w:tc>
      </w:tr>
      <w:tr w:rsidR="00F946A9" w:rsidRPr="00F946A9" w14:paraId="26BFB2BF" w14:textId="77777777" w:rsidTr="00F946A9">
        <w:trPr>
          <w:trHeight w:val="47"/>
        </w:trPr>
        <w:tc>
          <w:tcPr>
            <w:tcW w:w="2609" w:type="dxa"/>
            <w:tcBorders>
              <w:top w:val="single" w:sz="4" w:space="0" w:color="A5A5A5"/>
              <w:left w:val="nil"/>
              <w:bottom w:val="single" w:sz="4" w:space="0" w:color="A5A5A5"/>
              <w:right w:val="single" w:sz="4" w:space="0" w:color="A5A5A5"/>
            </w:tcBorders>
            <w:shd w:val="clear" w:color="auto" w:fill="auto"/>
            <w:tcMar>
              <w:top w:w="15" w:type="dxa"/>
              <w:left w:w="108" w:type="dxa"/>
              <w:bottom w:w="0" w:type="dxa"/>
              <w:right w:w="108" w:type="dxa"/>
            </w:tcMar>
            <w:vAlign w:val="center"/>
            <w:hideMark/>
          </w:tcPr>
          <w:p w14:paraId="495F6060" w14:textId="0A1133C8" w:rsidR="00F946A9" w:rsidRPr="00F946A9" w:rsidRDefault="00F946A9" w:rsidP="00F946A9">
            <w:pPr>
              <w:bidi w:val="0"/>
              <w:jc w:val="center"/>
              <w:rPr>
                <w:rFonts w:asciiTheme="majorHAnsi" w:hAnsiTheme="majorHAnsi" w:cs="Arial"/>
                <w:sz w:val="20"/>
                <w:szCs w:val="20"/>
              </w:rPr>
            </w:pPr>
            <w:r>
              <w:rPr>
                <w:rFonts w:asciiTheme="majorHAnsi" w:hAnsiTheme="majorHAnsi" w:cs="Arial"/>
                <w:sz w:val="20"/>
                <w:szCs w:val="20"/>
              </w:rPr>
              <w:t>21%</w:t>
            </w:r>
          </w:p>
        </w:tc>
        <w:tc>
          <w:tcPr>
            <w:tcW w:w="2159" w:type="dxa"/>
            <w:tcBorders>
              <w:top w:val="single" w:sz="4" w:space="0" w:color="A5A5A5"/>
              <w:left w:val="single" w:sz="4" w:space="0" w:color="A5A5A5"/>
              <w:bottom w:val="single" w:sz="4" w:space="0" w:color="A5A5A5"/>
              <w:right w:val="nil"/>
            </w:tcBorders>
            <w:shd w:val="clear" w:color="auto" w:fill="auto"/>
            <w:tcMar>
              <w:top w:w="15" w:type="dxa"/>
              <w:left w:w="108" w:type="dxa"/>
              <w:bottom w:w="0" w:type="dxa"/>
              <w:right w:w="108" w:type="dxa"/>
            </w:tcMar>
            <w:vAlign w:val="center"/>
            <w:hideMark/>
          </w:tcPr>
          <w:p w14:paraId="6B012A46" w14:textId="130AC16A" w:rsidR="00F946A9" w:rsidRPr="00F946A9" w:rsidRDefault="00F946A9" w:rsidP="00F946A9">
            <w:pPr>
              <w:bidi w:val="0"/>
              <w:jc w:val="center"/>
              <w:rPr>
                <w:rFonts w:asciiTheme="majorHAnsi" w:hAnsiTheme="majorHAnsi" w:cs="Arial"/>
                <w:sz w:val="20"/>
                <w:szCs w:val="20"/>
              </w:rPr>
            </w:pPr>
            <w:r>
              <w:rPr>
                <w:rFonts w:asciiTheme="majorHAnsi" w:hAnsiTheme="majorHAnsi" w:cs="Arial"/>
                <w:sz w:val="20"/>
                <w:szCs w:val="20"/>
              </w:rPr>
              <w:t>1,501,684</w:t>
            </w:r>
          </w:p>
        </w:tc>
      </w:tr>
      <w:tr w:rsidR="00F946A9" w:rsidRPr="00F946A9" w14:paraId="272910C8" w14:textId="77777777" w:rsidTr="00F946A9">
        <w:trPr>
          <w:trHeight w:val="47"/>
        </w:trPr>
        <w:tc>
          <w:tcPr>
            <w:tcW w:w="2609" w:type="dxa"/>
            <w:tcBorders>
              <w:top w:val="single" w:sz="4" w:space="0" w:color="A5A5A5"/>
              <w:left w:val="nil"/>
              <w:bottom w:val="single" w:sz="4" w:space="0" w:color="A5A5A5"/>
              <w:right w:val="single" w:sz="4" w:space="0" w:color="A5A5A5"/>
            </w:tcBorders>
            <w:shd w:val="clear" w:color="auto" w:fill="auto"/>
            <w:tcMar>
              <w:top w:w="15" w:type="dxa"/>
              <w:left w:w="108" w:type="dxa"/>
              <w:bottom w:w="0" w:type="dxa"/>
              <w:right w:w="108" w:type="dxa"/>
            </w:tcMar>
            <w:vAlign w:val="center"/>
            <w:hideMark/>
          </w:tcPr>
          <w:p w14:paraId="233911D8" w14:textId="09BF78BA" w:rsidR="00F946A9" w:rsidRPr="00F946A9" w:rsidRDefault="00F946A9" w:rsidP="00F946A9">
            <w:pPr>
              <w:bidi w:val="0"/>
              <w:jc w:val="center"/>
              <w:rPr>
                <w:rFonts w:asciiTheme="majorHAnsi" w:hAnsiTheme="majorHAnsi" w:cs="Arial"/>
                <w:sz w:val="20"/>
                <w:szCs w:val="20"/>
              </w:rPr>
            </w:pPr>
            <w:r>
              <w:rPr>
                <w:rFonts w:asciiTheme="majorHAnsi" w:hAnsiTheme="majorHAnsi" w:cs="Arial"/>
                <w:sz w:val="20"/>
                <w:szCs w:val="20"/>
              </w:rPr>
              <w:t>15%</w:t>
            </w:r>
          </w:p>
        </w:tc>
        <w:tc>
          <w:tcPr>
            <w:tcW w:w="2159" w:type="dxa"/>
            <w:tcBorders>
              <w:top w:val="single" w:sz="4" w:space="0" w:color="A5A5A5"/>
              <w:left w:val="single" w:sz="4" w:space="0" w:color="A5A5A5"/>
              <w:bottom w:val="single" w:sz="4" w:space="0" w:color="A5A5A5"/>
              <w:right w:val="nil"/>
            </w:tcBorders>
            <w:shd w:val="clear" w:color="auto" w:fill="auto"/>
            <w:tcMar>
              <w:top w:w="15" w:type="dxa"/>
              <w:left w:w="108" w:type="dxa"/>
              <w:bottom w:w="0" w:type="dxa"/>
              <w:right w:w="108" w:type="dxa"/>
            </w:tcMar>
            <w:vAlign w:val="center"/>
            <w:hideMark/>
          </w:tcPr>
          <w:p w14:paraId="5F6E57BF" w14:textId="620084E1" w:rsidR="00F946A9" w:rsidRPr="00F946A9" w:rsidRDefault="00F946A9" w:rsidP="00F946A9">
            <w:pPr>
              <w:bidi w:val="0"/>
              <w:jc w:val="center"/>
              <w:rPr>
                <w:rFonts w:asciiTheme="majorHAnsi" w:hAnsiTheme="majorHAnsi" w:cs="Arial"/>
                <w:sz w:val="20"/>
                <w:szCs w:val="20"/>
              </w:rPr>
            </w:pPr>
            <w:r>
              <w:rPr>
                <w:rFonts w:asciiTheme="majorHAnsi" w:hAnsiTheme="majorHAnsi" w:cs="Arial"/>
                <w:sz w:val="20"/>
                <w:szCs w:val="20"/>
              </w:rPr>
              <w:t>2,231,548</w:t>
            </w:r>
          </w:p>
        </w:tc>
      </w:tr>
      <w:tr w:rsidR="00F946A9" w:rsidRPr="00F946A9" w14:paraId="7DDF877A" w14:textId="77777777" w:rsidTr="00F946A9">
        <w:trPr>
          <w:trHeight w:val="47"/>
        </w:trPr>
        <w:tc>
          <w:tcPr>
            <w:tcW w:w="2609" w:type="dxa"/>
            <w:tcBorders>
              <w:top w:val="single" w:sz="4" w:space="0" w:color="A5A5A5"/>
              <w:left w:val="nil"/>
              <w:bottom w:val="single" w:sz="4" w:space="0" w:color="A5A5A5"/>
              <w:right w:val="single" w:sz="4" w:space="0" w:color="A5A5A5"/>
            </w:tcBorders>
            <w:shd w:val="clear" w:color="auto" w:fill="auto"/>
            <w:tcMar>
              <w:top w:w="15" w:type="dxa"/>
              <w:left w:w="108" w:type="dxa"/>
              <w:bottom w:w="0" w:type="dxa"/>
              <w:right w:w="108" w:type="dxa"/>
            </w:tcMar>
            <w:vAlign w:val="center"/>
            <w:hideMark/>
          </w:tcPr>
          <w:p w14:paraId="6D758CB0" w14:textId="062EC23F" w:rsidR="00F946A9" w:rsidRPr="00F946A9" w:rsidRDefault="00F946A9" w:rsidP="00F946A9">
            <w:pPr>
              <w:bidi w:val="0"/>
              <w:jc w:val="center"/>
              <w:rPr>
                <w:rFonts w:asciiTheme="majorHAnsi" w:hAnsiTheme="majorHAnsi" w:cs="Arial"/>
                <w:sz w:val="20"/>
                <w:szCs w:val="20"/>
              </w:rPr>
            </w:pPr>
            <w:r>
              <w:rPr>
                <w:rFonts w:asciiTheme="majorHAnsi" w:hAnsiTheme="majorHAnsi" w:cs="Arial"/>
                <w:sz w:val="20"/>
                <w:szCs w:val="20"/>
              </w:rPr>
              <w:t>1.5%</w:t>
            </w:r>
          </w:p>
        </w:tc>
        <w:tc>
          <w:tcPr>
            <w:tcW w:w="2159" w:type="dxa"/>
            <w:tcBorders>
              <w:top w:val="single" w:sz="4" w:space="0" w:color="A5A5A5"/>
              <w:left w:val="single" w:sz="4" w:space="0" w:color="A5A5A5"/>
              <w:bottom w:val="single" w:sz="4" w:space="0" w:color="A5A5A5"/>
              <w:right w:val="nil"/>
            </w:tcBorders>
            <w:shd w:val="clear" w:color="auto" w:fill="auto"/>
            <w:tcMar>
              <w:top w:w="15" w:type="dxa"/>
              <w:left w:w="108" w:type="dxa"/>
              <w:bottom w:w="0" w:type="dxa"/>
              <w:right w:w="108" w:type="dxa"/>
            </w:tcMar>
            <w:vAlign w:val="center"/>
            <w:hideMark/>
          </w:tcPr>
          <w:p w14:paraId="51A33971" w14:textId="327D1FDA" w:rsidR="00F946A9" w:rsidRPr="00F946A9" w:rsidRDefault="00F946A9" w:rsidP="00F946A9">
            <w:pPr>
              <w:bidi w:val="0"/>
              <w:jc w:val="center"/>
              <w:rPr>
                <w:rFonts w:asciiTheme="majorHAnsi" w:hAnsiTheme="majorHAnsi" w:cs="Arial"/>
                <w:sz w:val="20"/>
                <w:szCs w:val="20"/>
              </w:rPr>
            </w:pPr>
            <w:r>
              <w:rPr>
                <w:rFonts w:asciiTheme="majorHAnsi" w:hAnsiTheme="majorHAnsi" w:cs="Arial"/>
                <w:sz w:val="20"/>
                <w:szCs w:val="20"/>
              </w:rPr>
              <w:t>4,321,986</w:t>
            </w:r>
          </w:p>
        </w:tc>
      </w:tr>
      <w:tr w:rsidR="00F946A9" w:rsidRPr="00F946A9" w14:paraId="7EFEAABF" w14:textId="77777777" w:rsidTr="00F946A9">
        <w:trPr>
          <w:trHeight w:val="47"/>
        </w:trPr>
        <w:tc>
          <w:tcPr>
            <w:tcW w:w="2609" w:type="dxa"/>
            <w:tcBorders>
              <w:top w:val="single" w:sz="4" w:space="0" w:color="A5A5A5"/>
              <w:left w:val="nil"/>
              <w:bottom w:val="single" w:sz="4" w:space="0" w:color="A5A5A5"/>
              <w:right w:val="single" w:sz="4" w:space="0" w:color="A5A5A5"/>
            </w:tcBorders>
            <w:shd w:val="clear" w:color="auto" w:fill="auto"/>
            <w:tcMar>
              <w:top w:w="15" w:type="dxa"/>
              <w:left w:w="108" w:type="dxa"/>
              <w:bottom w:w="0" w:type="dxa"/>
              <w:right w:w="108" w:type="dxa"/>
            </w:tcMar>
            <w:vAlign w:val="center"/>
            <w:hideMark/>
          </w:tcPr>
          <w:p w14:paraId="035D54F3" w14:textId="77777777" w:rsidR="00F946A9" w:rsidRPr="00F946A9" w:rsidRDefault="00F946A9" w:rsidP="00F946A9">
            <w:pPr>
              <w:bidi w:val="0"/>
              <w:jc w:val="center"/>
              <w:rPr>
                <w:rFonts w:asciiTheme="majorHAnsi" w:hAnsiTheme="majorHAnsi" w:cs="Arial"/>
                <w:sz w:val="20"/>
                <w:szCs w:val="20"/>
              </w:rPr>
            </w:pPr>
            <w:r w:rsidRPr="00F946A9">
              <w:rPr>
                <w:rFonts w:asciiTheme="majorHAnsi" w:hAnsiTheme="majorHAnsi" w:cs="Arial"/>
                <w:sz w:val="20"/>
                <w:szCs w:val="20"/>
                <w:rtl/>
              </w:rPr>
              <w:t>-</w:t>
            </w:r>
          </w:p>
        </w:tc>
        <w:tc>
          <w:tcPr>
            <w:tcW w:w="2159" w:type="dxa"/>
            <w:tcBorders>
              <w:top w:val="single" w:sz="4" w:space="0" w:color="A5A5A5"/>
              <w:left w:val="single" w:sz="4" w:space="0" w:color="A5A5A5"/>
              <w:bottom w:val="single" w:sz="4" w:space="0" w:color="A5A5A5"/>
              <w:right w:val="nil"/>
            </w:tcBorders>
            <w:shd w:val="clear" w:color="auto" w:fill="auto"/>
            <w:tcMar>
              <w:top w:w="15" w:type="dxa"/>
              <w:left w:w="108" w:type="dxa"/>
              <w:bottom w:w="0" w:type="dxa"/>
              <w:right w:w="108" w:type="dxa"/>
            </w:tcMar>
            <w:vAlign w:val="center"/>
            <w:hideMark/>
          </w:tcPr>
          <w:p w14:paraId="2E90AB0C" w14:textId="26DE4D22" w:rsidR="00F946A9" w:rsidRPr="00F946A9" w:rsidRDefault="00F946A9" w:rsidP="00F946A9">
            <w:pPr>
              <w:bidi w:val="0"/>
              <w:jc w:val="center"/>
              <w:rPr>
                <w:rFonts w:asciiTheme="majorHAnsi" w:hAnsiTheme="majorHAnsi" w:cs="Arial"/>
                <w:sz w:val="20"/>
                <w:szCs w:val="20"/>
              </w:rPr>
            </w:pPr>
            <w:r>
              <w:rPr>
                <w:rFonts w:asciiTheme="majorHAnsi" w:hAnsiTheme="majorHAnsi" w:cs="Arial"/>
                <w:sz w:val="20"/>
                <w:szCs w:val="20"/>
              </w:rPr>
              <w:t>8,854,734</w:t>
            </w:r>
          </w:p>
        </w:tc>
      </w:tr>
    </w:tbl>
    <w:p w14:paraId="6A263504" w14:textId="77777777" w:rsidR="00E911EC" w:rsidRDefault="00E911EC" w:rsidP="00E911EC">
      <w:pPr>
        <w:bidi w:val="0"/>
        <w:jc w:val="both"/>
      </w:pPr>
    </w:p>
    <w:p w14:paraId="0BF5D052" w14:textId="77777777" w:rsidR="00E911EC" w:rsidRDefault="00E911EC" w:rsidP="00E911EC">
      <w:pPr>
        <w:bidi w:val="0"/>
        <w:jc w:val="both"/>
      </w:pPr>
    </w:p>
    <w:p w14:paraId="7E079610" w14:textId="70F04376" w:rsidR="00E911EC" w:rsidRDefault="00E911EC" w:rsidP="00E911EC">
      <w:pPr>
        <w:bidi w:val="0"/>
        <w:jc w:val="both"/>
        <w:rPr>
          <w:rFonts w:asciiTheme="majorHAnsi" w:hAnsiTheme="majorHAnsi" w:cs="Arial"/>
          <w:b/>
          <w:bCs/>
          <w:sz w:val="20"/>
          <w:szCs w:val="20"/>
        </w:rPr>
      </w:pPr>
      <w:r>
        <w:t xml:space="preserve"> </w:t>
      </w:r>
      <w:r w:rsidR="001A2A3E" w:rsidRPr="001A2A3E">
        <w:rPr>
          <w:rFonts w:asciiTheme="majorHAnsi" w:hAnsiTheme="majorHAnsi" w:cs="Arial"/>
          <w:b/>
          <w:bCs/>
          <w:sz w:val="20"/>
          <w:szCs w:val="20"/>
        </w:rPr>
        <w:t xml:space="preserve">3. </w:t>
      </w:r>
      <w:r w:rsidRPr="001A2A3E">
        <w:rPr>
          <w:rFonts w:asciiTheme="majorHAnsi" w:hAnsiTheme="majorHAnsi" w:cs="Arial"/>
          <w:b/>
          <w:bCs/>
          <w:sz w:val="20"/>
          <w:szCs w:val="20"/>
        </w:rPr>
        <w:t>Result</w:t>
      </w:r>
      <w:r w:rsidR="00AB0897">
        <w:rPr>
          <w:rFonts w:asciiTheme="majorHAnsi" w:hAnsiTheme="majorHAnsi" w:cs="Arial"/>
          <w:b/>
          <w:bCs/>
          <w:sz w:val="20"/>
          <w:szCs w:val="20"/>
        </w:rPr>
        <w:t>s</w:t>
      </w:r>
      <w:r w:rsidRPr="001A2A3E">
        <w:rPr>
          <w:rFonts w:asciiTheme="majorHAnsi" w:hAnsiTheme="majorHAnsi" w:cs="Arial"/>
          <w:b/>
          <w:bCs/>
          <w:sz w:val="20"/>
          <w:szCs w:val="20"/>
        </w:rPr>
        <w:t xml:space="preserve"> and discussion</w:t>
      </w:r>
    </w:p>
    <w:p w14:paraId="37C25075" w14:textId="77777777" w:rsidR="001A2A3E" w:rsidRDefault="001A2A3E" w:rsidP="001A2A3E">
      <w:pPr>
        <w:bidi w:val="0"/>
        <w:jc w:val="both"/>
      </w:pPr>
    </w:p>
    <w:p w14:paraId="347713BB" w14:textId="327041D6" w:rsidR="00E911EC" w:rsidRDefault="00BE571E" w:rsidP="00E911EC">
      <w:pPr>
        <w:bidi w:val="0"/>
        <w:jc w:val="both"/>
        <w:rPr>
          <w:rFonts w:asciiTheme="majorHAnsi" w:hAnsiTheme="majorHAnsi" w:cs="Arial"/>
          <w:sz w:val="20"/>
          <w:szCs w:val="20"/>
        </w:rPr>
      </w:pPr>
      <w:r>
        <w:rPr>
          <w:rFonts w:asciiTheme="majorHAnsi" w:hAnsiTheme="majorHAnsi" w:cs="Arial"/>
          <w:sz w:val="20"/>
          <w:szCs w:val="20"/>
        </w:rPr>
        <w:t>Jet i</w:t>
      </w:r>
      <w:r w:rsidRPr="00BE571E">
        <w:rPr>
          <w:rFonts w:asciiTheme="majorHAnsi" w:hAnsiTheme="majorHAnsi" w:cs="Arial"/>
          <w:sz w:val="20"/>
          <w:szCs w:val="20"/>
        </w:rPr>
        <w:t xml:space="preserve">mpingement </w:t>
      </w:r>
      <w:r>
        <w:rPr>
          <w:rFonts w:asciiTheme="majorHAnsi" w:hAnsiTheme="majorHAnsi" w:cs="Arial"/>
          <w:sz w:val="20"/>
          <w:szCs w:val="20"/>
        </w:rPr>
        <w:t xml:space="preserve">heat transfer shows higher thermal performance rather than conventional </w:t>
      </w:r>
      <w:r w:rsidR="009A5B75">
        <w:rPr>
          <w:rFonts w:asciiTheme="majorHAnsi" w:hAnsiTheme="majorHAnsi" w:cs="Arial"/>
          <w:sz w:val="20"/>
          <w:szCs w:val="20"/>
        </w:rPr>
        <w:t>micro-</w:t>
      </w:r>
      <w:r>
        <w:rPr>
          <w:rFonts w:asciiTheme="majorHAnsi" w:hAnsiTheme="majorHAnsi" w:cs="Arial"/>
          <w:sz w:val="20"/>
          <w:szCs w:val="20"/>
        </w:rPr>
        <w:t>channel heat sinks. Here two heat sink</w:t>
      </w:r>
      <w:r w:rsidR="001428F1">
        <w:rPr>
          <w:rFonts w:asciiTheme="majorHAnsi" w:hAnsiTheme="majorHAnsi" w:cs="Arial"/>
          <w:sz w:val="20"/>
          <w:szCs w:val="20"/>
        </w:rPr>
        <w:t>s</w:t>
      </w:r>
      <w:r>
        <w:rPr>
          <w:rFonts w:asciiTheme="majorHAnsi" w:hAnsiTheme="majorHAnsi" w:cs="Arial"/>
          <w:sz w:val="20"/>
          <w:szCs w:val="20"/>
        </w:rPr>
        <w:t xml:space="preserve"> with different height ratio</w:t>
      </w:r>
      <w:r w:rsidR="009A5B75">
        <w:rPr>
          <w:rFonts w:asciiTheme="majorHAnsi" w:hAnsiTheme="majorHAnsi" w:cs="Arial"/>
          <w:sz w:val="20"/>
          <w:szCs w:val="20"/>
        </w:rPr>
        <w:t>s</w:t>
      </w:r>
      <w:r>
        <w:rPr>
          <w:rFonts w:asciiTheme="majorHAnsi" w:hAnsiTheme="majorHAnsi" w:cs="Arial"/>
          <w:sz w:val="20"/>
          <w:szCs w:val="20"/>
        </w:rPr>
        <w:t xml:space="preserve"> </w:t>
      </w:r>
      <w:r w:rsidR="001428F1">
        <w:rPr>
          <w:rFonts w:asciiTheme="majorHAnsi" w:hAnsiTheme="majorHAnsi" w:cs="Arial"/>
          <w:sz w:val="20"/>
          <w:szCs w:val="20"/>
        </w:rPr>
        <w:t>are</w:t>
      </w:r>
      <w:r>
        <w:rPr>
          <w:rFonts w:asciiTheme="majorHAnsi" w:hAnsiTheme="majorHAnsi" w:cs="Arial"/>
          <w:sz w:val="20"/>
          <w:szCs w:val="20"/>
        </w:rPr>
        <w:t xml:space="preserve"> simulated and compared with each other. </w:t>
      </w:r>
      <w:r w:rsidR="009A5B75">
        <w:rPr>
          <w:rFonts w:asciiTheme="majorHAnsi" w:hAnsiTheme="majorHAnsi" w:cs="Arial"/>
          <w:sz w:val="20"/>
          <w:szCs w:val="20"/>
        </w:rPr>
        <w:t xml:space="preserve">The </w:t>
      </w:r>
      <w:r>
        <w:rPr>
          <w:rFonts w:asciiTheme="majorHAnsi" w:hAnsiTheme="majorHAnsi" w:cs="Arial"/>
          <w:sz w:val="20"/>
          <w:szCs w:val="20"/>
        </w:rPr>
        <w:t xml:space="preserve">aim of this study is </w:t>
      </w:r>
      <w:r w:rsidR="009A5B75">
        <w:rPr>
          <w:rFonts w:asciiTheme="majorHAnsi" w:hAnsiTheme="majorHAnsi" w:cs="Arial"/>
          <w:sz w:val="20"/>
          <w:szCs w:val="20"/>
        </w:rPr>
        <w:t xml:space="preserve">to understand </w:t>
      </w:r>
      <w:r>
        <w:rPr>
          <w:rFonts w:asciiTheme="majorHAnsi" w:hAnsiTheme="majorHAnsi" w:cs="Arial"/>
          <w:sz w:val="20"/>
          <w:szCs w:val="20"/>
        </w:rPr>
        <w:t xml:space="preserve">the effect of convergence in such a heat sink on the pressure drop and heat transfer coefficient. </w:t>
      </w:r>
    </w:p>
    <w:p w14:paraId="285FDC2E" w14:textId="6B3F89C9" w:rsidR="00BE571E" w:rsidRDefault="00BE571E" w:rsidP="00BE571E">
      <w:pPr>
        <w:bidi w:val="0"/>
        <w:jc w:val="both"/>
        <w:rPr>
          <w:rFonts w:asciiTheme="majorHAnsi" w:hAnsiTheme="majorHAnsi" w:cs="Arial"/>
          <w:sz w:val="20"/>
          <w:szCs w:val="20"/>
        </w:rPr>
      </w:pPr>
      <w:r>
        <w:rPr>
          <w:rFonts w:asciiTheme="majorHAnsi" w:hAnsiTheme="majorHAnsi" w:cs="Arial"/>
          <w:sz w:val="20"/>
          <w:szCs w:val="20"/>
        </w:rPr>
        <w:t>Figure (3) shows the heat transfer coefficient of heat sinks in five Re number</w:t>
      </w:r>
      <w:r w:rsidR="009A5B75">
        <w:rPr>
          <w:rFonts w:asciiTheme="majorHAnsi" w:hAnsiTheme="majorHAnsi" w:cs="Arial"/>
          <w:sz w:val="20"/>
          <w:szCs w:val="20"/>
        </w:rPr>
        <w:t>s</w:t>
      </w:r>
      <w:r>
        <w:rPr>
          <w:rFonts w:asciiTheme="majorHAnsi" w:hAnsiTheme="majorHAnsi" w:cs="Arial"/>
          <w:sz w:val="20"/>
          <w:szCs w:val="20"/>
        </w:rPr>
        <w:t>. As it can be seen</w:t>
      </w:r>
      <w:r w:rsidR="009A5B75">
        <w:rPr>
          <w:rFonts w:asciiTheme="majorHAnsi" w:hAnsiTheme="majorHAnsi" w:cs="Arial"/>
          <w:sz w:val="20"/>
          <w:szCs w:val="20"/>
        </w:rPr>
        <w:t>,</w:t>
      </w:r>
      <w:r>
        <w:rPr>
          <w:rFonts w:asciiTheme="majorHAnsi" w:hAnsiTheme="majorHAnsi" w:cs="Arial"/>
          <w:sz w:val="20"/>
          <w:szCs w:val="20"/>
        </w:rPr>
        <w:t xml:space="preserve"> </w:t>
      </w:r>
      <w:r w:rsidR="00B976B1">
        <w:rPr>
          <w:rFonts w:asciiTheme="majorHAnsi" w:hAnsiTheme="majorHAnsi" w:cs="Arial"/>
          <w:sz w:val="20"/>
          <w:szCs w:val="20"/>
        </w:rPr>
        <w:t xml:space="preserve">the flat heat sink has </w:t>
      </w:r>
      <w:r w:rsidR="009A5B75">
        <w:rPr>
          <w:rFonts w:asciiTheme="majorHAnsi" w:hAnsiTheme="majorHAnsi" w:cs="Arial"/>
          <w:sz w:val="20"/>
          <w:szCs w:val="20"/>
        </w:rPr>
        <w:t xml:space="preserve">a </w:t>
      </w:r>
      <w:r w:rsidR="00B976B1">
        <w:rPr>
          <w:rFonts w:asciiTheme="majorHAnsi" w:hAnsiTheme="majorHAnsi" w:cs="Arial"/>
          <w:sz w:val="20"/>
          <w:szCs w:val="20"/>
        </w:rPr>
        <w:t>higher heat transfer coefficient</w:t>
      </w:r>
      <w:r w:rsidR="009A5B75">
        <w:rPr>
          <w:rFonts w:asciiTheme="majorHAnsi" w:hAnsiTheme="majorHAnsi" w:cs="Arial"/>
          <w:sz w:val="20"/>
          <w:szCs w:val="20"/>
        </w:rPr>
        <w:t>,</w:t>
      </w:r>
      <w:r w:rsidR="00B976B1">
        <w:rPr>
          <w:rFonts w:asciiTheme="majorHAnsi" w:hAnsiTheme="majorHAnsi" w:cs="Arial"/>
          <w:sz w:val="20"/>
          <w:szCs w:val="20"/>
        </w:rPr>
        <w:t xml:space="preserve"> and by increasing Re, </w:t>
      </w:r>
      <w:r w:rsidR="009A5B75">
        <w:rPr>
          <w:rFonts w:asciiTheme="majorHAnsi" w:hAnsiTheme="majorHAnsi" w:cs="Arial"/>
          <w:sz w:val="20"/>
          <w:szCs w:val="20"/>
        </w:rPr>
        <w:t xml:space="preserve">the </w:t>
      </w:r>
      <w:r w:rsidR="00B976B1">
        <w:rPr>
          <w:rFonts w:asciiTheme="majorHAnsi" w:hAnsiTheme="majorHAnsi" w:cs="Arial"/>
          <w:sz w:val="20"/>
          <w:szCs w:val="20"/>
        </w:rPr>
        <w:t xml:space="preserve">heat transfer coefficient </w:t>
      </w:r>
      <w:r w:rsidR="00024A72">
        <w:rPr>
          <w:rFonts w:asciiTheme="majorHAnsi" w:hAnsiTheme="majorHAnsi" w:cs="Arial"/>
          <w:sz w:val="20"/>
          <w:szCs w:val="20"/>
        </w:rPr>
        <w:t>rises</w:t>
      </w:r>
      <w:r w:rsidR="00B976B1">
        <w:rPr>
          <w:rFonts w:asciiTheme="majorHAnsi" w:hAnsiTheme="majorHAnsi" w:cs="Arial"/>
          <w:sz w:val="20"/>
          <w:szCs w:val="20"/>
        </w:rPr>
        <w:t xml:space="preserve"> for both cases.</w:t>
      </w:r>
      <w:r w:rsidR="00C150C7">
        <w:rPr>
          <w:rFonts w:asciiTheme="majorHAnsi" w:hAnsiTheme="majorHAnsi" w:cs="Arial"/>
          <w:sz w:val="20"/>
          <w:szCs w:val="20"/>
        </w:rPr>
        <w:t xml:space="preserve"> This increment is higher for flat heat sink and ha</w:t>
      </w:r>
      <w:r w:rsidR="009A5B75">
        <w:rPr>
          <w:rFonts w:asciiTheme="majorHAnsi" w:hAnsiTheme="majorHAnsi" w:cs="Arial"/>
          <w:sz w:val="20"/>
          <w:szCs w:val="20"/>
        </w:rPr>
        <w:t>s</w:t>
      </w:r>
      <w:r w:rsidR="00C150C7">
        <w:rPr>
          <w:rFonts w:asciiTheme="majorHAnsi" w:hAnsiTheme="majorHAnsi" w:cs="Arial"/>
          <w:sz w:val="20"/>
          <w:szCs w:val="20"/>
        </w:rPr>
        <w:t xml:space="preserve"> </w:t>
      </w:r>
      <w:r w:rsidR="009A5B75">
        <w:rPr>
          <w:rFonts w:asciiTheme="majorHAnsi" w:hAnsiTheme="majorHAnsi" w:cs="Arial"/>
          <w:sz w:val="20"/>
          <w:szCs w:val="20"/>
        </w:rPr>
        <w:t xml:space="preserve">a </w:t>
      </w:r>
      <w:r w:rsidR="00C150C7">
        <w:rPr>
          <w:rFonts w:asciiTheme="majorHAnsi" w:hAnsiTheme="majorHAnsi" w:cs="Arial"/>
          <w:sz w:val="20"/>
          <w:szCs w:val="20"/>
        </w:rPr>
        <w:t>much</w:t>
      </w:r>
      <w:r w:rsidR="009A5B75">
        <w:rPr>
          <w:rFonts w:asciiTheme="majorHAnsi" w:hAnsiTheme="majorHAnsi" w:cs="Arial"/>
          <w:sz w:val="20"/>
          <w:szCs w:val="20"/>
        </w:rPr>
        <w:t>-</w:t>
      </w:r>
      <w:r w:rsidR="00C150C7">
        <w:rPr>
          <w:rFonts w:asciiTheme="majorHAnsi" w:hAnsiTheme="majorHAnsi" w:cs="Arial"/>
          <w:sz w:val="20"/>
          <w:szCs w:val="20"/>
        </w:rPr>
        <w:t xml:space="preserve">enhanced heat transfer coefficient at higher Re numbers. </w:t>
      </w:r>
    </w:p>
    <w:p w14:paraId="7EE731C5" w14:textId="57E4D505" w:rsidR="00B976B1" w:rsidRDefault="00024A72" w:rsidP="00B976B1">
      <w:pPr>
        <w:bidi w:val="0"/>
        <w:jc w:val="both"/>
        <w:rPr>
          <w:rFonts w:asciiTheme="majorHAnsi" w:hAnsiTheme="majorHAnsi" w:cs="Arial"/>
          <w:sz w:val="20"/>
          <w:szCs w:val="20"/>
        </w:rPr>
      </w:pPr>
      <w:r>
        <w:rPr>
          <w:noProof/>
        </w:rPr>
        <w:drawing>
          <wp:inline distT="0" distB="0" distL="0" distR="0" wp14:anchorId="1AB55C30" wp14:editId="2AEFB923">
            <wp:extent cx="2905125" cy="25532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561" t="11429" r="11092" b="3216"/>
                    <a:stretch/>
                  </pic:blipFill>
                  <pic:spPr bwMode="auto">
                    <a:xfrm>
                      <a:off x="0" y="0"/>
                      <a:ext cx="2915256" cy="2562148"/>
                    </a:xfrm>
                    <a:prstGeom prst="rect">
                      <a:avLst/>
                    </a:prstGeom>
                    <a:noFill/>
                    <a:ln>
                      <a:noFill/>
                    </a:ln>
                    <a:extLst>
                      <a:ext uri="{53640926-AAD7-44D8-BBD7-CCE9431645EC}">
                        <a14:shadowObscured xmlns:a14="http://schemas.microsoft.com/office/drawing/2010/main"/>
                      </a:ext>
                    </a:extLst>
                  </pic:spPr>
                </pic:pic>
              </a:graphicData>
            </a:graphic>
          </wp:inline>
        </w:drawing>
      </w:r>
    </w:p>
    <w:p w14:paraId="552B7482" w14:textId="7F95C652" w:rsidR="006343A6" w:rsidRPr="006343A6" w:rsidRDefault="006343A6" w:rsidP="006343A6">
      <w:pPr>
        <w:bidi w:val="0"/>
        <w:jc w:val="both"/>
        <w:rPr>
          <w:rFonts w:asciiTheme="majorHAnsi" w:hAnsiTheme="majorHAnsi" w:cs="Arial"/>
          <w:sz w:val="18"/>
          <w:szCs w:val="18"/>
        </w:rPr>
      </w:pPr>
      <w:r w:rsidRPr="006343A6">
        <w:rPr>
          <w:rFonts w:asciiTheme="majorHAnsi" w:hAnsiTheme="majorHAnsi" w:cs="Arial"/>
          <w:sz w:val="18"/>
          <w:szCs w:val="18"/>
        </w:rPr>
        <w:t xml:space="preserve">Figure </w:t>
      </w:r>
      <w:r w:rsidR="001428F1">
        <w:rPr>
          <w:rFonts w:asciiTheme="majorHAnsi" w:hAnsiTheme="majorHAnsi" w:cs="Arial"/>
          <w:sz w:val="18"/>
          <w:szCs w:val="18"/>
        </w:rPr>
        <w:t>3</w:t>
      </w:r>
      <w:r w:rsidRPr="006343A6">
        <w:rPr>
          <w:rFonts w:asciiTheme="majorHAnsi" w:hAnsiTheme="majorHAnsi" w:cs="Arial"/>
          <w:sz w:val="18"/>
          <w:szCs w:val="18"/>
        </w:rPr>
        <w:t xml:space="preserve">. </w:t>
      </w:r>
      <w:r>
        <w:rPr>
          <w:rFonts w:asciiTheme="majorHAnsi" w:hAnsiTheme="majorHAnsi" w:cs="Arial"/>
          <w:sz w:val="18"/>
          <w:szCs w:val="18"/>
        </w:rPr>
        <w:t>Heat transfer coefficient</w:t>
      </w:r>
      <w:r w:rsidRPr="006343A6">
        <w:rPr>
          <w:rFonts w:asciiTheme="majorHAnsi" w:hAnsiTheme="majorHAnsi" w:cs="Arial"/>
          <w:sz w:val="18"/>
          <w:szCs w:val="18"/>
        </w:rPr>
        <w:t xml:space="preserve"> for both cases in different Re numbers</w:t>
      </w:r>
    </w:p>
    <w:p w14:paraId="00CD0AFE" w14:textId="77777777" w:rsidR="006343A6" w:rsidRDefault="006343A6" w:rsidP="006343A6">
      <w:pPr>
        <w:bidi w:val="0"/>
        <w:jc w:val="both"/>
        <w:rPr>
          <w:rFonts w:asciiTheme="majorHAnsi" w:hAnsiTheme="majorHAnsi" w:cs="Arial"/>
          <w:sz w:val="20"/>
          <w:szCs w:val="20"/>
        </w:rPr>
      </w:pPr>
    </w:p>
    <w:p w14:paraId="5250273E" w14:textId="5262224E" w:rsidR="00024A72" w:rsidRDefault="00024A72" w:rsidP="00024A72">
      <w:pPr>
        <w:bidi w:val="0"/>
        <w:jc w:val="both"/>
        <w:rPr>
          <w:rFonts w:asciiTheme="majorHAnsi" w:hAnsiTheme="majorHAnsi" w:cs="Arial"/>
          <w:sz w:val="20"/>
          <w:szCs w:val="20"/>
        </w:rPr>
      </w:pPr>
      <w:r w:rsidRPr="00DB1581">
        <w:rPr>
          <w:rFonts w:asciiTheme="majorHAnsi" w:hAnsiTheme="majorHAnsi" w:cs="Arial"/>
          <w:sz w:val="20"/>
          <w:szCs w:val="20"/>
        </w:rPr>
        <w:t xml:space="preserve">Figure </w:t>
      </w:r>
      <w:r>
        <w:rPr>
          <w:rFonts w:asciiTheme="majorHAnsi" w:hAnsiTheme="majorHAnsi" w:cs="Arial"/>
          <w:sz w:val="20"/>
          <w:szCs w:val="20"/>
        </w:rPr>
        <w:t>(</w:t>
      </w:r>
      <w:r w:rsidR="001428F1">
        <w:rPr>
          <w:rFonts w:asciiTheme="majorHAnsi" w:hAnsiTheme="majorHAnsi" w:cs="Arial"/>
          <w:sz w:val="20"/>
          <w:szCs w:val="20"/>
        </w:rPr>
        <w:t>4</w:t>
      </w:r>
      <w:r>
        <w:rPr>
          <w:rFonts w:asciiTheme="majorHAnsi" w:hAnsiTheme="majorHAnsi" w:cs="Arial"/>
          <w:sz w:val="20"/>
          <w:szCs w:val="20"/>
        </w:rPr>
        <w:t>) shows the temperature on the heat sink</w:t>
      </w:r>
      <w:r w:rsidR="001428F1">
        <w:rPr>
          <w:rFonts w:asciiTheme="majorHAnsi" w:hAnsiTheme="majorHAnsi" w:cs="Arial"/>
          <w:sz w:val="20"/>
          <w:szCs w:val="20"/>
        </w:rPr>
        <w:t>s</w:t>
      </w:r>
      <w:r>
        <w:rPr>
          <w:rFonts w:asciiTheme="majorHAnsi" w:hAnsiTheme="majorHAnsi" w:cs="Arial"/>
          <w:sz w:val="20"/>
          <w:szCs w:val="20"/>
        </w:rPr>
        <w:t xml:space="preserve"> base</w:t>
      </w:r>
      <w:r w:rsidR="009A5B75">
        <w:rPr>
          <w:rFonts w:asciiTheme="majorHAnsi" w:hAnsiTheme="majorHAnsi" w:cs="Arial"/>
          <w:sz w:val="20"/>
          <w:szCs w:val="20"/>
        </w:rPr>
        <w:t>d</w:t>
      </w:r>
      <w:r>
        <w:rPr>
          <w:rFonts w:asciiTheme="majorHAnsi" w:hAnsiTheme="majorHAnsi" w:cs="Arial"/>
          <w:sz w:val="20"/>
          <w:szCs w:val="20"/>
        </w:rPr>
        <w:t xml:space="preserve"> on the radial direction</w:t>
      </w:r>
      <w:r w:rsidR="009A5B75">
        <w:rPr>
          <w:rFonts w:asciiTheme="majorHAnsi" w:hAnsiTheme="majorHAnsi" w:cs="Arial"/>
          <w:sz w:val="20"/>
          <w:szCs w:val="20"/>
        </w:rPr>
        <w:t>,</w:t>
      </w:r>
      <w:r>
        <w:rPr>
          <w:rFonts w:asciiTheme="majorHAnsi" w:hAnsiTheme="majorHAnsi" w:cs="Arial"/>
          <w:sz w:val="20"/>
          <w:szCs w:val="20"/>
        </w:rPr>
        <w:t xml:space="preserve"> and it shows that </w:t>
      </w:r>
      <w:r w:rsidR="009A5B75">
        <w:rPr>
          <w:rFonts w:asciiTheme="majorHAnsi" w:hAnsiTheme="majorHAnsi" w:cs="Arial"/>
          <w:sz w:val="20"/>
          <w:szCs w:val="20"/>
        </w:rPr>
        <w:t xml:space="preserve">the </w:t>
      </w:r>
      <w:r>
        <w:rPr>
          <w:rFonts w:asciiTheme="majorHAnsi" w:hAnsiTheme="majorHAnsi" w:cs="Arial"/>
          <w:sz w:val="20"/>
          <w:szCs w:val="20"/>
        </w:rPr>
        <w:t xml:space="preserve">height ratio of 0 has </w:t>
      </w:r>
      <w:r w:rsidR="009A5B75">
        <w:rPr>
          <w:rFonts w:asciiTheme="majorHAnsi" w:hAnsiTheme="majorHAnsi" w:cs="Arial"/>
          <w:sz w:val="20"/>
          <w:szCs w:val="20"/>
        </w:rPr>
        <w:t xml:space="preserve">a </w:t>
      </w:r>
      <w:r>
        <w:rPr>
          <w:rFonts w:asciiTheme="majorHAnsi" w:hAnsiTheme="majorHAnsi" w:cs="Arial"/>
          <w:sz w:val="20"/>
          <w:szCs w:val="20"/>
        </w:rPr>
        <w:t>lower base temperature compare</w:t>
      </w:r>
      <w:r w:rsidR="009A5B75">
        <w:rPr>
          <w:rFonts w:asciiTheme="majorHAnsi" w:hAnsiTheme="majorHAnsi" w:cs="Arial"/>
          <w:sz w:val="20"/>
          <w:szCs w:val="20"/>
        </w:rPr>
        <w:t>d</w:t>
      </w:r>
      <w:r>
        <w:rPr>
          <w:rFonts w:asciiTheme="majorHAnsi" w:hAnsiTheme="majorHAnsi" w:cs="Arial"/>
          <w:sz w:val="20"/>
          <w:szCs w:val="20"/>
        </w:rPr>
        <w:t xml:space="preserve"> to the height ratio of 0.5. Due to the larger stagnation zone in the height ratio of 0.5, </w:t>
      </w:r>
      <w:r w:rsidR="009A5B75">
        <w:rPr>
          <w:rFonts w:asciiTheme="majorHAnsi" w:hAnsiTheme="majorHAnsi" w:cs="Arial"/>
          <w:sz w:val="20"/>
          <w:szCs w:val="20"/>
        </w:rPr>
        <w:t xml:space="preserve">the </w:t>
      </w:r>
      <w:r>
        <w:rPr>
          <w:rFonts w:asciiTheme="majorHAnsi" w:hAnsiTheme="majorHAnsi" w:cs="Arial"/>
          <w:sz w:val="20"/>
          <w:szCs w:val="20"/>
        </w:rPr>
        <w:t xml:space="preserve">base </w:t>
      </w:r>
      <w:r>
        <w:rPr>
          <w:rFonts w:asciiTheme="majorHAnsi" w:hAnsiTheme="majorHAnsi" w:cs="Arial"/>
          <w:sz w:val="20"/>
          <w:szCs w:val="20"/>
        </w:rPr>
        <w:lastRenderedPageBreak/>
        <w:t xml:space="preserve">temperature at the center of the jet is lower than </w:t>
      </w:r>
      <w:r w:rsidR="009A5B75">
        <w:rPr>
          <w:rFonts w:asciiTheme="majorHAnsi" w:hAnsiTheme="majorHAnsi" w:cs="Arial"/>
          <w:sz w:val="20"/>
          <w:szCs w:val="20"/>
        </w:rPr>
        <w:t xml:space="preserve">in </w:t>
      </w:r>
      <w:r>
        <w:rPr>
          <w:rFonts w:asciiTheme="majorHAnsi" w:hAnsiTheme="majorHAnsi" w:cs="Arial"/>
          <w:sz w:val="20"/>
          <w:szCs w:val="20"/>
        </w:rPr>
        <w:t xml:space="preserve">the other case. Stagnation zones for both cases are presented </w:t>
      </w:r>
      <w:r w:rsidR="009A5B75">
        <w:rPr>
          <w:rFonts w:asciiTheme="majorHAnsi" w:hAnsiTheme="majorHAnsi" w:cs="Arial"/>
          <w:sz w:val="20"/>
          <w:szCs w:val="20"/>
        </w:rPr>
        <w:t xml:space="preserve">in </w:t>
      </w:r>
      <w:r>
        <w:rPr>
          <w:rFonts w:asciiTheme="majorHAnsi" w:hAnsiTheme="majorHAnsi" w:cs="Arial"/>
          <w:sz w:val="20"/>
          <w:szCs w:val="20"/>
        </w:rPr>
        <w:t>figure (</w:t>
      </w:r>
      <w:r w:rsidR="001428F1">
        <w:rPr>
          <w:rFonts w:asciiTheme="majorHAnsi" w:hAnsiTheme="majorHAnsi" w:cs="Arial"/>
          <w:sz w:val="20"/>
          <w:szCs w:val="20"/>
        </w:rPr>
        <w:t>5</w:t>
      </w:r>
      <w:r>
        <w:rPr>
          <w:rFonts w:asciiTheme="majorHAnsi" w:hAnsiTheme="majorHAnsi" w:cs="Arial"/>
          <w:sz w:val="20"/>
          <w:szCs w:val="20"/>
        </w:rPr>
        <w:t xml:space="preserve">), and it is clear that the flat case has </w:t>
      </w:r>
      <w:r w:rsidR="009A5B75">
        <w:rPr>
          <w:rFonts w:asciiTheme="majorHAnsi" w:hAnsiTheme="majorHAnsi" w:cs="Arial"/>
          <w:sz w:val="20"/>
          <w:szCs w:val="20"/>
        </w:rPr>
        <w:t xml:space="preserve">a </w:t>
      </w:r>
      <w:r>
        <w:rPr>
          <w:rFonts w:asciiTheme="majorHAnsi" w:hAnsiTheme="majorHAnsi" w:cs="Arial"/>
          <w:sz w:val="20"/>
          <w:szCs w:val="20"/>
        </w:rPr>
        <w:t>smaller stagnation zone.</w:t>
      </w:r>
      <w:r w:rsidR="006564B2">
        <w:rPr>
          <w:rFonts w:asciiTheme="majorHAnsi" w:hAnsiTheme="majorHAnsi" w:cs="Arial"/>
          <w:sz w:val="20"/>
          <w:szCs w:val="20"/>
        </w:rPr>
        <w:t xml:space="preserve"> Also, as it is shown in figure (4), the temperature of the base does not exceed the maximum allowable temperatures for electronic devices.</w:t>
      </w:r>
    </w:p>
    <w:p w14:paraId="67FE69BC" w14:textId="77777777" w:rsidR="00024A72" w:rsidRDefault="00024A72" w:rsidP="00024A72">
      <w:pPr>
        <w:bidi w:val="0"/>
        <w:jc w:val="both"/>
        <w:rPr>
          <w:rFonts w:asciiTheme="majorHAnsi" w:hAnsiTheme="majorHAnsi" w:cs="Arial"/>
          <w:sz w:val="20"/>
          <w:szCs w:val="20"/>
        </w:rPr>
      </w:pPr>
    </w:p>
    <w:p w14:paraId="262B46F0" w14:textId="72B310D4" w:rsidR="00024A72" w:rsidRDefault="006564B2" w:rsidP="006564B2">
      <w:pPr>
        <w:bidi w:val="0"/>
        <w:jc w:val="both"/>
        <w:rPr>
          <w:rFonts w:asciiTheme="majorHAnsi" w:hAnsiTheme="majorHAnsi" w:cs="Arial"/>
          <w:sz w:val="20"/>
          <w:szCs w:val="20"/>
        </w:rPr>
      </w:pPr>
      <w:r w:rsidRPr="006564B2">
        <w:rPr>
          <w:noProof/>
        </w:rPr>
        <w:drawing>
          <wp:inline distT="0" distB="0" distL="0" distR="0" wp14:anchorId="1136595A" wp14:editId="1543B94D">
            <wp:extent cx="2879725" cy="2640330"/>
            <wp:effectExtent l="0" t="0" r="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79725" cy="2640330"/>
                    </a:xfrm>
                    <a:prstGeom prst="rect">
                      <a:avLst/>
                    </a:prstGeom>
                    <a:noFill/>
                    <a:ln>
                      <a:noFill/>
                    </a:ln>
                  </pic:spPr>
                </pic:pic>
              </a:graphicData>
            </a:graphic>
          </wp:inline>
        </w:drawing>
      </w:r>
    </w:p>
    <w:p w14:paraId="75F4FB0D" w14:textId="4F065D8F" w:rsidR="00024A72" w:rsidRPr="006343A6" w:rsidRDefault="006343A6" w:rsidP="00B976B1">
      <w:pPr>
        <w:bidi w:val="0"/>
        <w:jc w:val="both"/>
        <w:rPr>
          <w:rFonts w:asciiTheme="majorHAnsi" w:hAnsiTheme="majorHAnsi" w:cs="Arial"/>
          <w:sz w:val="18"/>
          <w:szCs w:val="18"/>
        </w:rPr>
      </w:pPr>
      <w:r w:rsidRPr="006343A6">
        <w:rPr>
          <w:rFonts w:asciiTheme="majorHAnsi" w:hAnsiTheme="majorHAnsi" w:cs="Arial"/>
          <w:sz w:val="18"/>
          <w:szCs w:val="18"/>
        </w:rPr>
        <w:t xml:space="preserve">Figure </w:t>
      </w:r>
      <w:r w:rsidR="001428F1">
        <w:rPr>
          <w:rFonts w:asciiTheme="majorHAnsi" w:hAnsiTheme="majorHAnsi" w:cs="Arial"/>
          <w:sz w:val="18"/>
          <w:szCs w:val="18"/>
        </w:rPr>
        <w:t>4</w:t>
      </w:r>
      <w:r w:rsidRPr="006343A6">
        <w:rPr>
          <w:rFonts w:asciiTheme="majorHAnsi" w:hAnsiTheme="majorHAnsi" w:cs="Arial"/>
          <w:sz w:val="18"/>
          <w:szCs w:val="18"/>
        </w:rPr>
        <w:t xml:space="preserve">. Base temperature of the heat sink on the radial direction </w:t>
      </w:r>
    </w:p>
    <w:p w14:paraId="37543D86" w14:textId="5907A419" w:rsidR="006343A6" w:rsidRDefault="006343A6" w:rsidP="00024A72">
      <w:pPr>
        <w:bidi w:val="0"/>
        <w:jc w:val="both"/>
        <w:rPr>
          <w:rFonts w:asciiTheme="majorHAnsi" w:hAnsiTheme="majorHAnsi" w:cs="Arial"/>
          <w:sz w:val="20"/>
          <w:szCs w:val="20"/>
        </w:rPr>
      </w:pPr>
    </w:p>
    <w:p w14:paraId="152F36D1" w14:textId="1FCB68A1" w:rsidR="004149A3" w:rsidRDefault="006E4EB8" w:rsidP="006E4EB8">
      <w:pPr>
        <w:bidi w:val="0"/>
        <w:jc w:val="center"/>
        <w:rPr>
          <w:rFonts w:asciiTheme="majorHAnsi" w:hAnsiTheme="majorHAnsi" w:cs="Arial"/>
          <w:sz w:val="20"/>
          <w:szCs w:val="20"/>
        </w:rPr>
      </w:pPr>
      <w:r w:rsidRPr="006E4EB8">
        <w:rPr>
          <w:noProof/>
        </w:rPr>
        <w:drawing>
          <wp:inline distT="0" distB="0" distL="0" distR="0" wp14:anchorId="4D29A329" wp14:editId="3C8CF651">
            <wp:extent cx="2786380" cy="249301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86380" cy="2493010"/>
                    </a:xfrm>
                    <a:prstGeom prst="rect">
                      <a:avLst/>
                    </a:prstGeom>
                    <a:noFill/>
                    <a:ln>
                      <a:noFill/>
                    </a:ln>
                  </pic:spPr>
                </pic:pic>
              </a:graphicData>
            </a:graphic>
          </wp:inline>
        </w:drawing>
      </w:r>
    </w:p>
    <w:p w14:paraId="7848D87B" w14:textId="2A258596" w:rsidR="004149A3" w:rsidRDefault="004149A3" w:rsidP="004149A3">
      <w:pPr>
        <w:bidi w:val="0"/>
        <w:jc w:val="both"/>
        <w:rPr>
          <w:rFonts w:asciiTheme="majorHAnsi" w:hAnsiTheme="majorHAnsi" w:cs="Arial"/>
          <w:sz w:val="20"/>
          <w:szCs w:val="20"/>
        </w:rPr>
      </w:pPr>
    </w:p>
    <w:p w14:paraId="030C54BC" w14:textId="50965DFC" w:rsidR="001428F1" w:rsidRPr="006343A6" w:rsidRDefault="001428F1" w:rsidP="001428F1">
      <w:pPr>
        <w:bidi w:val="0"/>
        <w:jc w:val="both"/>
        <w:rPr>
          <w:rFonts w:asciiTheme="majorHAnsi" w:hAnsiTheme="majorHAnsi" w:cs="Arial"/>
          <w:sz w:val="18"/>
          <w:szCs w:val="18"/>
        </w:rPr>
      </w:pPr>
      <w:r w:rsidRPr="006343A6">
        <w:rPr>
          <w:rFonts w:asciiTheme="majorHAnsi" w:hAnsiTheme="majorHAnsi" w:cs="Arial"/>
          <w:sz w:val="18"/>
          <w:szCs w:val="18"/>
        </w:rPr>
        <w:t xml:space="preserve">Figure </w:t>
      </w:r>
      <w:r>
        <w:rPr>
          <w:rFonts w:asciiTheme="majorHAnsi" w:hAnsiTheme="majorHAnsi" w:cs="Arial"/>
          <w:sz w:val="18"/>
          <w:szCs w:val="18"/>
        </w:rPr>
        <w:t>5</w:t>
      </w:r>
      <w:r w:rsidRPr="006343A6">
        <w:rPr>
          <w:rFonts w:asciiTheme="majorHAnsi" w:hAnsiTheme="majorHAnsi" w:cs="Arial"/>
          <w:sz w:val="18"/>
          <w:szCs w:val="18"/>
        </w:rPr>
        <w:t xml:space="preserve">. </w:t>
      </w:r>
      <w:r>
        <w:rPr>
          <w:rFonts w:asciiTheme="majorHAnsi" w:hAnsiTheme="majorHAnsi" w:cs="Arial"/>
          <w:sz w:val="18"/>
          <w:szCs w:val="18"/>
        </w:rPr>
        <w:t xml:space="preserve">velocity contours for </w:t>
      </w:r>
      <w:r w:rsidR="006564B2">
        <w:rPr>
          <w:rFonts w:asciiTheme="majorHAnsi" w:hAnsiTheme="majorHAnsi" w:cs="Arial"/>
          <w:sz w:val="18"/>
          <w:szCs w:val="18"/>
        </w:rPr>
        <w:t>the height ratio of 0 (a) and height ratio of 0.5 (b)</w:t>
      </w:r>
    </w:p>
    <w:p w14:paraId="0185F98E" w14:textId="19F50699" w:rsidR="004149A3" w:rsidRDefault="004149A3" w:rsidP="004149A3">
      <w:pPr>
        <w:bidi w:val="0"/>
        <w:jc w:val="both"/>
        <w:rPr>
          <w:rFonts w:asciiTheme="majorHAnsi" w:hAnsiTheme="majorHAnsi" w:cs="Arial"/>
          <w:sz w:val="20"/>
          <w:szCs w:val="20"/>
        </w:rPr>
      </w:pPr>
    </w:p>
    <w:p w14:paraId="083173AE" w14:textId="663D186A" w:rsidR="006E4EB8" w:rsidRDefault="006E4EB8" w:rsidP="006E4EB8">
      <w:pPr>
        <w:bidi w:val="0"/>
        <w:jc w:val="both"/>
        <w:rPr>
          <w:rFonts w:asciiTheme="majorHAnsi" w:hAnsiTheme="majorHAnsi" w:cs="Arial"/>
          <w:sz w:val="20"/>
          <w:szCs w:val="20"/>
        </w:rPr>
      </w:pPr>
      <w:r>
        <w:rPr>
          <w:rFonts w:asciiTheme="majorHAnsi" w:hAnsiTheme="majorHAnsi" w:cs="Arial"/>
          <w:sz w:val="20"/>
          <w:szCs w:val="20"/>
        </w:rPr>
        <w:t>Figure (5) presents the pressure drop in both cases</w:t>
      </w:r>
      <w:r w:rsidR="009A5B75">
        <w:rPr>
          <w:rFonts w:asciiTheme="majorHAnsi" w:hAnsiTheme="majorHAnsi" w:cs="Arial"/>
          <w:sz w:val="20"/>
          <w:szCs w:val="20"/>
        </w:rPr>
        <w:t>,</w:t>
      </w:r>
      <w:r>
        <w:rPr>
          <w:rFonts w:asciiTheme="majorHAnsi" w:hAnsiTheme="majorHAnsi" w:cs="Arial"/>
          <w:sz w:val="20"/>
          <w:szCs w:val="20"/>
        </w:rPr>
        <w:t xml:space="preserve"> and it shows that by increasing the height ratio, </w:t>
      </w:r>
      <w:r w:rsidR="009A5B75">
        <w:rPr>
          <w:rFonts w:asciiTheme="majorHAnsi" w:hAnsiTheme="majorHAnsi" w:cs="Arial"/>
          <w:sz w:val="20"/>
          <w:szCs w:val="20"/>
        </w:rPr>
        <w:t xml:space="preserve">the </w:t>
      </w:r>
      <w:r>
        <w:rPr>
          <w:rFonts w:asciiTheme="majorHAnsi" w:hAnsiTheme="majorHAnsi" w:cs="Arial"/>
          <w:sz w:val="20"/>
          <w:szCs w:val="20"/>
        </w:rPr>
        <w:t>pressure drop decreases</w:t>
      </w:r>
      <w:r w:rsidR="009A5B75">
        <w:rPr>
          <w:rFonts w:asciiTheme="majorHAnsi" w:hAnsiTheme="majorHAnsi" w:cs="Arial"/>
          <w:sz w:val="20"/>
          <w:szCs w:val="20"/>
        </w:rPr>
        <w:t>,</w:t>
      </w:r>
      <w:r>
        <w:rPr>
          <w:rFonts w:asciiTheme="majorHAnsi" w:hAnsiTheme="majorHAnsi" w:cs="Arial"/>
          <w:sz w:val="20"/>
          <w:szCs w:val="20"/>
        </w:rPr>
        <w:t xml:space="preserve"> which is an improvement. The amount of exposed pressure is at the allowable range and can be provided by conventional pumps.</w:t>
      </w:r>
    </w:p>
    <w:p w14:paraId="680AD7F9" w14:textId="77777777" w:rsidR="001428F1" w:rsidRDefault="001428F1" w:rsidP="001428F1">
      <w:pPr>
        <w:bidi w:val="0"/>
        <w:jc w:val="both"/>
        <w:rPr>
          <w:rFonts w:asciiTheme="majorHAnsi" w:hAnsiTheme="majorHAnsi" w:cs="Arial"/>
          <w:sz w:val="20"/>
          <w:szCs w:val="20"/>
        </w:rPr>
      </w:pPr>
    </w:p>
    <w:p w14:paraId="327C88A3" w14:textId="6ED3140F" w:rsidR="001C76BB" w:rsidRDefault="00024A72" w:rsidP="00786E29">
      <w:pPr>
        <w:bidi w:val="0"/>
        <w:jc w:val="both"/>
        <w:rPr>
          <w:rFonts w:asciiTheme="majorHAnsi" w:hAnsiTheme="majorHAnsi" w:cs="Arial"/>
          <w:sz w:val="20"/>
          <w:szCs w:val="20"/>
        </w:rPr>
      </w:pPr>
      <w:r>
        <w:rPr>
          <w:noProof/>
        </w:rPr>
        <w:drawing>
          <wp:inline distT="0" distB="0" distL="0" distR="0" wp14:anchorId="7B8B747E" wp14:editId="245A03E6">
            <wp:extent cx="2706624" cy="240428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3048" t="10857" r="10583" b="2851"/>
                    <a:stretch/>
                  </pic:blipFill>
                  <pic:spPr bwMode="auto">
                    <a:xfrm>
                      <a:off x="0" y="0"/>
                      <a:ext cx="2711060" cy="2408225"/>
                    </a:xfrm>
                    <a:prstGeom prst="rect">
                      <a:avLst/>
                    </a:prstGeom>
                    <a:noFill/>
                    <a:ln>
                      <a:noFill/>
                    </a:ln>
                    <a:extLst>
                      <a:ext uri="{53640926-AAD7-44D8-BBD7-CCE9431645EC}">
                        <a14:shadowObscured xmlns:a14="http://schemas.microsoft.com/office/drawing/2010/main"/>
                      </a:ext>
                    </a:extLst>
                  </pic:spPr>
                </pic:pic>
              </a:graphicData>
            </a:graphic>
          </wp:inline>
        </w:drawing>
      </w:r>
    </w:p>
    <w:p w14:paraId="32B57AA9" w14:textId="520F08D1" w:rsidR="006343A6" w:rsidRPr="006343A6" w:rsidRDefault="006343A6" w:rsidP="006343A6">
      <w:pPr>
        <w:bidi w:val="0"/>
        <w:jc w:val="both"/>
        <w:rPr>
          <w:rFonts w:asciiTheme="majorHAnsi" w:hAnsiTheme="majorHAnsi" w:cs="Arial"/>
          <w:sz w:val="18"/>
          <w:szCs w:val="18"/>
        </w:rPr>
      </w:pPr>
      <w:r w:rsidRPr="006343A6">
        <w:rPr>
          <w:rFonts w:asciiTheme="majorHAnsi" w:hAnsiTheme="majorHAnsi" w:cs="Arial"/>
          <w:sz w:val="18"/>
          <w:szCs w:val="18"/>
        </w:rPr>
        <w:t>Figure</w:t>
      </w:r>
      <w:r w:rsidR="001428F1">
        <w:rPr>
          <w:rFonts w:asciiTheme="majorHAnsi" w:hAnsiTheme="majorHAnsi" w:cs="Arial"/>
          <w:sz w:val="18"/>
          <w:szCs w:val="18"/>
        </w:rPr>
        <w:t xml:space="preserve"> 6</w:t>
      </w:r>
      <w:r w:rsidRPr="006343A6">
        <w:rPr>
          <w:rFonts w:asciiTheme="majorHAnsi" w:hAnsiTheme="majorHAnsi" w:cs="Arial"/>
          <w:sz w:val="18"/>
          <w:szCs w:val="18"/>
        </w:rPr>
        <w:t xml:space="preserve">. </w:t>
      </w:r>
      <w:r>
        <w:rPr>
          <w:rFonts w:asciiTheme="majorHAnsi" w:hAnsiTheme="majorHAnsi" w:cs="Arial"/>
          <w:sz w:val="18"/>
          <w:szCs w:val="18"/>
        </w:rPr>
        <w:t>P</w:t>
      </w:r>
      <w:r w:rsidRPr="006343A6">
        <w:rPr>
          <w:rFonts w:asciiTheme="majorHAnsi" w:hAnsiTheme="majorHAnsi" w:cs="Arial"/>
          <w:sz w:val="18"/>
          <w:szCs w:val="18"/>
        </w:rPr>
        <w:t xml:space="preserve">ressure </w:t>
      </w:r>
      <w:proofErr w:type="gramStart"/>
      <w:r w:rsidRPr="006343A6">
        <w:rPr>
          <w:rFonts w:asciiTheme="majorHAnsi" w:hAnsiTheme="majorHAnsi" w:cs="Arial"/>
          <w:sz w:val="18"/>
          <w:szCs w:val="18"/>
        </w:rPr>
        <w:t>drop</w:t>
      </w:r>
      <w:proofErr w:type="gramEnd"/>
      <w:r w:rsidRPr="006343A6">
        <w:rPr>
          <w:rFonts w:asciiTheme="majorHAnsi" w:hAnsiTheme="majorHAnsi" w:cs="Arial"/>
          <w:sz w:val="18"/>
          <w:szCs w:val="18"/>
        </w:rPr>
        <w:t xml:space="preserve"> for both cases in different Re numbers.</w:t>
      </w:r>
    </w:p>
    <w:p w14:paraId="72EB733A" w14:textId="77777777" w:rsidR="006564B2" w:rsidRDefault="006564B2" w:rsidP="00024A72">
      <w:pPr>
        <w:bidi w:val="0"/>
        <w:jc w:val="both"/>
        <w:rPr>
          <w:rFonts w:asciiTheme="majorHAnsi" w:hAnsiTheme="majorHAnsi" w:cs="Arial"/>
          <w:sz w:val="20"/>
          <w:szCs w:val="20"/>
        </w:rPr>
      </w:pPr>
    </w:p>
    <w:p w14:paraId="106DCD60" w14:textId="40A6558D" w:rsidR="00024A72" w:rsidRDefault="00024A72" w:rsidP="006564B2">
      <w:pPr>
        <w:bidi w:val="0"/>
        <w:jc w:val="both"/>
        <w:rPr>
          <w:rFonts w:asciiTheme="majorHAnsi" w:hAnsiTheme="majorHAnsi" w:cs="Arial"/>
          <w:sz w:val="20"/>
          <w:szCs w:val="20"/>
        </w:rPr>
      </w:pPr>
      <w:r>
        <w:rPr>
          <w:rFonts w:asciiTheme="majorHAnsi" w:hAnsiTheme="majorHAnsi" w:cs="Arial"/>
          <w:sz w:val="20"/>
          <w:szCs w:val="20"/>
        </w:rPr>
        <w:t xml:space="preserve">As the heat transfer coefficient and pressure drop decrease by increasing </w:t>
      </w:r>
      <w:r w:rsidR="009A5B75">
        <w:rPr>
          <w:rFonts w:asciiTheme="majorHAnsi" w:hAnsiTheme="majorHAnsi" w:cs="Arial"/>
          <w:sz w:val="20"/>
          <w:szCs w:val="20"/>
        </w:rPr>
        <w:t xml:space="preserve">the </w:t>
      </w:r>
      <w:r>
        <w:rPr>
          <w:rFonts w:asciiTheme="majorHAnsi" w:hAnsiTheme="majorHAnsi" w:cs="Arial"/>
          <w:sz w:val="20"/>
          <w:szCs w:val="20"/>
        </w:rPr>
        <w:t>height ratio, another parameter is needed for choosing between them. Figure (</w:t>
      </w:r>
      <w:r w:rsidR="001428F1">
        <w:rPr>
          <w:rFonts w:asciiTheme="majorHAnsi" w:hAnsiTheme="majorHAnsi" w:cs="Arial"/>
          <w:sz w:val="20"/>
          <w:szCs w:val="20"/>
        </w:rPr>
        <w:t>7</w:t>
      </w:r>
      <w:r>
        <w:rPr>
          <w:rFonts w:asciiTheme="majorHAnsi" w:hAnsiTheme="majorHAnsi" w:cs="Arial"/>
          <w:sz w:val="20"/>
          <w:szCs w:val="20"/>
        </w:rPr>
        <w:t xml:space="preserve">) presents the </w:t>
      </w:r>
      <w:r w:rsidR="00A067AB">
        <w:rPr>
          <w:rFonts w:asciiTheme="majorHAnsi" w:hAnsiTheme="majorHAnsi" w:cs="Arial"/>
          <w:sz w:val="20"/>
          <w:szCs w:val="20"/>
        </w:rPr>
        <w:t>pressure drop and heat transfer coefficient</w:t>
      </w:r>
      <w:r w:rsidR="009A5B75">
        <w:rPr>
          <w:rFonts w:asciiTheme="majorHAnsi" w:hAnsiTheme="majorHAnsi" w:cs="Arial"/>
          <w:sz w:val="20"/>
          <w:szCs w:val="20"/>
        </w:rPr>
        <w:t>,</w:t>
      </w:r>
      <w:r w:rsidR="00A067AB">
        <w:rPr>
          <w:rFonts w:asciiTheme="majorHAnsi" w:hAnsiTheme="majorHAnsi" w:cs="Arial"/>
          <w:sz w:val="20"/>
          <w:szCs w:val="20"/>
        </w:rPr>
        <w:t xml:space="preserve"> and as can be seen</w:t>
      </w:r>
      <w:r w:rsidR="009A5B75">
        <w:rPr>
          <w:rFonts w:asciiTheme="majorHAnsi" w:hAnsiTheme="majorHAnsi" w:cs="Arial"/>
          <w:sz w:val="20"/>
          <w:szCs w:val="20"/>
        </w:rPr>
        <w:t>,</w:t>
      </w:r>
      <w:r w:rsidR="00A067AB">
        <w:rPr>
          <w:rFonts w:asciiTheme="majorHAnsi" w:hAnsiTheme="majorHAnsi" w:cs="Arial"/>
          <w:sz w:val="20"/>
          <w:szCs w:val="20"/>
        </w:rPr>
        <w:t xml:space="preserve"> the height ratio of 0.5 shows better performance and for reaching the same heat transfer coefficient, expose smaller pressure drops.</w:t>
      </w:r>
    </w:p>
    <w:p w14:paraId="60203557" w14:textId="2364E73C" w:rsidR="00A067AB" w:rsidRPr="005051DF" w:rsidRDefault="00A067AB" w:rsidP="00A067AB">
      <w:pPr>
        <w:bidi w:val="0"/>
        <w:jc w:val="both"/>
        <w:rPr>
          <w:rFonts w:asciiTheme="majorHAnsi" w:hAnsiTheme="majorHAnsi" w:cs="Arial"/>
          <w:sz w:val="20"/>
          <w:szCs w:val="20"/>
        </w:rPr>
      </w:pPr>
      <w:r>
        <w:rPr>
          <w:noProof/>
        </w:rPr>
        <w:drawing>
          <wp:inline distT="0" distB="0" distL="0" distR="0" wp14:anchorId="72E9EBA9" wp14:editId="11BB0E76">
            <wp:extent cx="2794407" cy="2438546"/>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2033" t="10572" r="10330" b="3411"/>
                    <a:stretch/>
                  </pic:blipFill>
                  <pic:spPr bwMode="auto">
                    <a:xfrm>
                      <a:off x="0" y="0"/>
                      <a:ext cx="2797138" cy="2440930"/>
                    </a:xfrm>
                    <a:prstGeom prst="rect">
                      <a:avLst/>
                    </a:prstGeom>
                    <a:noFill/>
                    <a:ln>
                      <a:noFill/>
                    </a:ln>
                    <a:extLst>
                      <a:ext uri="{53640926-AAD7-44D8-BBD7-CCE9431645EC}">
                        <a14:shadowObscured xmlns:a14="http://schemas.microsoft.com/office/drawing/2010/main"/>
                      </a:ext>
                    </a:extLst>
                  </pic:spPr>
                </pic:pic>
              </a:graphicData>
            </a:graphic>
          </wp:inline>
        </w:drawing>
      </w:r>
    </w:p>
    <w:p w14:paraId="73B05F6D" w14:textId="77777777" w:rsidR="006343A6" w:rsidRDefault="006343A6" w:rsidP="001B7CC4">
      <w:pPr>
        <w:bidi w:val="0"/>
        <w:rPr>
          <w:rFonts w:asciiTheme="majorHAnsi" w:hAnsiTheme="majorHAnsi" w:cs="Arial"/>
          <w:b/>
          <w:bCs/>
          <w:sz w:val="20"/>
          <w:szCs w:val="20"/>
        </w:rPr>
      </w:pPr>
    </w:p>
    <w:p w14:paraId="36897721" w14:textId="3FCAC3A4" w:rsidR="001428F1" w:rsidRPr="006343A6" w:rsidRDefault="001428F1" w:rsidP="001428F1">
      <w:pPr>
        <w:bidi w:val="0"/>
        <w:jc w:val="both"/>
        <w:rPr>
          <w:rFonts w:asciiTheme="majorHAnsi" w:hAnsiTheme="majorHAnsi" w:cs="Arial"/>
          <w:sz w:val="18"/>
          <w:szCs w:val="18"/>
        </w:rPr>
      </w:pPr>
      <w:r w:rsidRPr="006343A6">
        <w:rPr>
          <w:rFonts w:asciiTheme="majorHAnsi" w:hAnsiTheme="majorHAnsi" w:cs="Arial"/>
          <w:sz w:val="18"/>
          <w:szCs w:val="18"/>
        </w:rPr>
        <w:t xml:space="preserve">Figure </w:t>
      </w:r>
      <w:r>
        <w:rPr>
          <w:rFonts w:asciiTheme="majorHAnsi" w:hAnsiTheme="majorHAnsi" w:cs="Arial"/>
          <w:sz w:val="18"/>
          <w:szCs w:val="18"/>
        </w:rPr>
        <w:t>7</w:t>
      </w:r>
      <w:r w:rsidRPr="006343A6">
        <w:rPr>
          <w:rFonts w:asciiTheme="majorHAnsi" w:hAnsiTheme="majorHAnsi" w:cs="Arial"/>
          <w:sz w:val="18"/>
          <w:szCs w:val="18"/>
        </w:rPr>
        <w:t xml:space="preserve">. </w:t>
      </w:r>
      <w:r>
        <w:rPr>
          <w:rFonts w:asciiTheme="majorHAnsi" w:hAnsiTheme="majorHAnsi" w:cs="Arial"/>
          <w:sz w:val="18"/>
          <w:szCs w:val="18"/>
        </w:rPr>
        <w:t>P</w:t>
      </w:r>
      <w:r w:rsidRPr="006343A6">
        <w:rPr>
          <w:rFonts w:asciiTheme="majorHAnsi" w:hAnsiTheme="majorHAnsi" w:cs="Arial"/>
          <w:sz w:val="18"/>
          <w:szCs w:val="18"/>
        </w:rPr>
        <w:t>ressure drop</w:t>
      </w:r>
      <w:r w:rsidR="00994094">
        <w:rPr>
          <w:rFonts w:asciiTheme="majorHAnsi" w:hAnsiTheme="majorHAnsi" w:cs="Arial"/>
          <w:sz w:val="18"/>
          <w:szCs w:val="18"/>
        </w:rPr>
        <w:t>s</w:t>
      </w:r>
      <w:r w:rsidRPr="006343A6">
        <w:rPr>
          <w:rFonts w:asciiTheme="majorHAnsi" w:hAnsiTheme="majorHAnsi" w:cs="Arial"/>
          <w:sz w:val="18"/>
          <w:szCs w:val="18"/>
        </w:rPr>
        <w:t xml:space="preserve"> </w:t>
      </w:r>
      <w:r>
        <w:rPr>
          <w:rFonts w:asciiTheme="majorHAnsi" w:hAnsiTheme="majorHAnsi" w:cs="Arial"/>
          <w:sz w:val="18"/>
          <w:szCs w:val="18"/>
        </w:rPr>
        <w:t>and heat transfer coefficient for all the cases.</w:t>
      </w:r>
    </w:p>
    <w:p w14:paraId="3D9CA78A" w14:textId="77777777" w:rsidR="001E5911" w:rsidRPr="005051DF" w:rsidRDefault="001E5911" w:rsidP="001B7CC4">
      <w:pPr>
        <w:bidi w:val="0"/>
        <w:jc w:val="both"/>
        <w:rPr>
          <w:rFonts w:asciiTheme="majorHAnsi" w:hAnsiTheme="majorHAnsi" w:cs="Arial"/>
          <w:sz w:val="20"/>
          <w:szCs w:val="20"/>
        </w:rPr>
      </w:pPr>
    </w:p>
    <w:p w14:paraId="3DD43512" w14:textId="77777777" w:rsidR="007D1618" w:rsidRPr="005051DF" w:rsidRDefault="007D1618" w:rsidP="001B7CC4">
      <w:pPr>
        <w:bidi w:val="0"/>
        <w:jc w:val="both"/>
        <w:rPr>
          <w:rFonts w:asciiTheme="majorHAnsi" w:hAnsiTheme="majorHAnsi" w:cs="Arial"/>
          <w:b/>
          <w:bCs/>
          <w:sz w:val="20"/>
          <w:szCs w:val="20"/>
        </w:rPr>
      </w:pPr>
      <w:r w:rsidRPr="005051DF">
        <w:rPr>
          <w:rFonts w:asciiTheme="majorHAnsi" w:hAnsiTheme="majorHAnsi" w:cs="Arial"/>
          <w:b/>
          <w:bCs/>
          <w:sz w:val="20"/>
          <w:szCs w:val="20"/>
        </w:rPr>
        <w:t>Conclusions</w:t>
      </w:r>
    </w:p>
    <w:p w14:paraId="5432DEB0" w14:textId="633E07E3" w:rsidR="001A2A3E" w:rsidRDefault="001A2A3E" w:rsidP="001A2A3E">
      <w:pPr>
        <w:bidi w:val="0"/>
        <w:jc w:val="both"/>
        <w:rPr>
          <w:rFonts w:asciiTheme="majorHAnsi" w:hAnsiTheme="majorHAnsi" w:cs="Arial"/>
          <w:sz w:val="20"/>
          <w:szCs w:val="20"/>
        </w:rPr>
      </w:pPr>
      <w:r>
        <w:rPr>
          <w:rFonts w:asciiTheme="majorHAnsi" w:hAnsiTheme="majorHAnsi" w:cs="Arial"/>
          <w:sz w:val="20"/>
          <w:szCs w:val="20"/>
        </w:rPr>
        <w:t xml:space="preserve">This article studied the effect of </w:t>
      </w:r>
      <w:r w:rsidR="009A5B75">
        <w:rPr>
          <w:rFonts w:asciiTheme="majorHAnsi" w:hAnsiTheme="majorHAnsi" w:cs="Arial"/>
          <w:sz w:val="20"/>
          <w:szCs w:val="20"/>
        </w:rPr>
        <w:t xml:space="preserve">a </w:t>
      </w:r>
      <w:r>
        <w:rPr>
          <w:rFonts w:asciiTheme="majorHAnsi" w:hAnsiTheme="majorHAnsi" w:cs="Arial"/>
          <w:sz w:val="20"/>
          <w:szCs w:val="20"/>
        </w:rPr>
        <w:t xml:space="preserve">convergent channel in a radial heat sink. The findings of this investigation are as </w:t>
      </w:r>
      <w:r w:rsidR="009A5B75">
        <w:rPr>
          <w:rFonts w:asciiTheme="majorHAnsi" w:hAnsiTheme="majorHAnsi" w:cs="Arial"/>
          <w:sz w:val="20"/>
          <w:szCs w:val="20"/>
        </w:rPr>
        <w:t>follows</w:t>
      </w:r>
      <w:r>
        <w:rPr>
          <w:rFonts w:asciiTheme="majorHAnsi" w:hAnsiTheme="majorHAnsi" w:cs="Arial"/>
          <w:sz w:val="20"/>
          <w:szCs w:val="20"/>
        </w:rPr>
        <w:t>:</w:t>
      </w:r>
    </w:p>
    <w:p w14:paraId="496A711C" w14:textId="5DC17764" w:rsidR="001A2A3E" w:rsidRPr="00AA053F" w:rsidRDefault="009A5B75" w:rsidP="00AA053F">
      <w:pPr>
        <w:pStyle w:val="ListParagraph"/>
        <w:numPr>
          <w:ilvl w:val="0"/>
          <w:numId w:val="13"/>
        </w:numPr>
        <w:rPr>
          <w:rFonts w:asciiTheme="majorHAnsi" w:hAnsiTheme="majorHAnsi" w:cs="Arial"/>
          <w:sz w:val="20"/>
          <w:szCs w:val="20"/>
        </w:rPr>
      </w:pPr>
      <w:r>
        <w:rPr>
          <w:rFonts w:asciiTheme="majorHAnsi" w:hAnsiTheme="majorHAnsi" w:cs="Arial"/>
          <w:sz w:val="20"/>
          <w:szCs w:val="20"/>
        </w:rPr>
        <w:t>The c</w:t>
      </w:r>
      <w:r w:rsidRPr="00AA053F">
        <w:rPr>
          <w:rFonts w:asciiTheme="majorHAnsi" w:hAnsiTheme="majorHAnsi" w:cs="Arial"/>
          <w:sz w:val="20"/>
          <w:szCs w:val="20"/>
        </w:rPr>
        <w:t xml:space="preserve">onvergent </w:t>
      </w:r>
      <w:r w:rsidR="001A2A3E" w:rsidRPr="00AA053F">
        <w:rPr>
          <w:rFonts w:asciiTheme="majorHAnsi" w:hAnsiTheme="majorHAnsi" w:cs="Arial"/>
          <w:sz w:val="20"/>
          <w:szCs w:val="20"/>
        </w:rPr>
        <w:t xml:space="preserve">channel has </w:t>
      </w:r>
      <w:r>
        <w:rPr>
          <w:rFonts w:asciiTheme="majorHAnsi" w:hAnsiTheme="majorHAnsi" w:cs="Arial"/>
          <w:sz w:val="20"/>
          <w:szCs w:val="20"/>
        </w:rPr>
        <w:t xml:space="preserve">a </w:t>
      </w:r>
      <w:r w:rsidR="001A2A3E" w:rsidRPr="00AA053F">
        <w:rPr>
          <w:rFonts w:asciiTheme="majorHAnsi" w:hAnsiTheme="majorHAnsi" w:cs="Arial"/>
          <w:sz w:val="20"/>
          <w:szCs w:val="20"/>
        </w:rPr>
        <w:t xml:space="preserve">lower heat transfer coefficient compared to the flat one. </w:t>
      </w:r>
    </w:p>
    <w:p w14:paraId="1B9F1B68" w14:textId="620E0EB1" w:rsidR="001A2A3E" w:rsidRPr="00AA053F" w:rsidRDefault="009A5B75" w:rsidP="00AA053F">
      <w:pPr>
        <w:pStyle w:val="ListParagraph"/>
        <w:numPr>
          <w:ilvl w:val="0"/>
          <w:numId w:val="13"/>
        </w:numPr>
        <w:rPr>
          <w:rFonts w:asciiTheme="majorHAnsi" w:hAnsiTheme="majorHAnsi" w:cs="Arial"/>
          <w:sz w:val="20"/>
          <w:szCs w:val="20"/>
        </w:rPr>
      </w:pPr>
      <w:r>
        <w:rPr>
          <w:rFonts w:asciiTheme="majorHAnsi" w:hAnsiTheme="majorHAnsi" w:cs="Arial"/>
          <w:sz w:val="20"/>
          <w:szCs w:val="20"/>
        </w:rPr>
        <w:t>The f</w:t>
      </w:r>
      <w:r w:rsidR="001A2A3E" w:rsidRPr="00AA053F">
        <w:rPr>
          <w:rFonts w:asciiTheme="majorHAnsi" w:hAnsiTheme="majorHAnsi" w:cs="Arial"/>
          <w:sz w:val="20"/>
          <w:szCs w:val="20"/>
        </w:rPr>
        <w:t xml:space="preserve">lat heat sink has </w:t>
      </w:r>
      <w:r>
        <w:rPr>
          <w:rFonts w:asciiTheme="majorHAnsi" w:hAnsiTheme="majorHAnsi" w:cs="Arial"/>
          <w:sz w:val="20"/>
          <w:szCs w:val="20"/>
        </w:rPr>
        <w:t xml:space="preserve">a </w:t>
      </w:r>
      <w:r w:rsidR="001A2A3E" w:rsidRPr="00AA053F">
        <w:rPr>
          <w:rFonts w:asciiTheme="majorHAnsi" w:hAnsiTheme="majorHAnsi" w:cs="Arial"/>
          <w:sz w:val="20"/>
          <w:szCs w:val="20"/>
        </w:rPr>
        <w:t xml:space="preserve">higher pressure drop compared to the convergent channel. </w:t>
      </w:r>
    </w:p>
    <w:p w14:paraId="7143BD66" w14:textId="5056948F" w:rsidR="001A2A3E" w:rsidRPr="00AA053F" w:rsidRDefault="009A5B75" w:rsidP="00AA053F">
      <w:pPr>
        <w:pStyle w:val="ListParagraph"/>
        <w:numPr>
          <w:ilvl w:val="0"/>
          <w:numId w:val="13"/>
        </w:numPr>
        <w:rPr>
          <w:rFonts w:asciiTheme="majorHAnsi" w:hAnsiTheme="majorHAnsi" w:cs="Arial"/>
          <w:sz w:val="20"/>
          <w:szCs w:val="20"/>
        </w:rPr>
      </w:pPr>
      <w:r>
        <w:rPr>
          <w:rFonts w:asciiTheme="majorHAnsi" w:hAnsiTheme="majorHAnsi" w:cs="Arial"/>
          <w:sz w:val="20"/>
          <w:szCs w:val="20"/>
        </w:rPr>
        <w:t>The b</w:t>
      </w:r>
      <w:r w:rsidRPr="00AA053F">
        <w:rPr>
          <w:rFonts w:asciiTheme="majorHAnsi" w:hAnsiTheme="majorHAnsi" w:cs="Arial"/>
          <w:sz w:val="20"/>
          <w:szCs w:val="20"/>
        </w:rPr>
        <w:t xml:space="preserve">ase </w:t>
      </w:r>
      <w:r w:rsidR="001A2A3E" w:rsidRPr="00AA053F">
        <w:rPr>
          <w:rFonts w:asciiTheme="majorHAnsi" w:hAnsiTheme="majorHAnsi" w:cs="Arial"/>
          <w:sz w:val="20"/>
          <w:szCs w:val="20"/>
        </w:rPr>
        <w:t xml:space="preserve">temperature at the center of the jet is lower in </w:t>
      </w:r>
      <w:r>
        <w:rPr>
          <w:rFonts w:asciiTheme="majorHAnsi" w:hAnsiTheme="majorHAnsi" w:cs="Arial"/>
          <w:sz w:val="20"/>
          <w:szCs w:val="20"/>
        </w:rPr>
        <w:t xml:space="preserve">the </w:t>
      </w:r>
      <w:r w:rsidR="001A2A3E" w:rsidRPr="00AA053F">
        <w:rPr>
          <w:rFonts w:asciiTheme="majorHAnsi" w:hAnsiTheme="majorHAnsi" w:cs="Arial"/>
          <w:sz w:val="20"/>
          <w:szCs w:val="20"/>
        </w:rPr>
        <w:t>Flat type due to the smaller stagnation zone.</w:t>
      </w:r>
    </w:p>
    <w:p w14:paraId="5F9C60E0" w14:textId="248E203F" w:rsidR="001A2A3E" w:rsidRPr="00AA053F" w:rsidRDefault="00AA053F" w:rsidP="00AA053F">
      <w:pPr>
        <w:pStyle w:val="ListParagraph"/>
        <w:numPr>
          <w:ilvl w:val="0"/>
          <w:numId w:val="13"/>
        </w:numPr>
        <w:rPr>
          <w:rFonts w:asciiTheme="majorHAnsi" w:hAnsiTheme="majorHAnsi" w:cs="Arial"/>
          <w:sz w:val="20"/>
          <w:szCs w:val="20"/>
        </w:rPr>
      </w:pPr>
      <w:r w:rsidRPr="00AA053F">
        <w:rPr>
          <w:rFonts w:asciiTheme="majorHAnsi" w:hAnsiTheme="majorHAnsi" w:cs="Arial"/>
          <w:sz w:val="20"/>
          <w:szCs w:val="20"/>
        </w:rPr>
        <w:lastRenderedPageBreak/>
        <w:t>In the same pressure drop in both systems, convergent channel</w:t>
      </w:r>
      <w:r w:rsidR="009A5B75">
        <w:rPr>
          <w:rFonts w:asciiTheme="majorHAnsi" w:hAnsiTheme="majorHAnsi" w:cs="Arial"/>
          <w:sz w:val="20"/>
          <w:szCs w:val="20"/>
        </w:rPr>
        <w:t>s</w:t>
      </w:r>
      <w:r w:rsidRPr="00AA053F">
        <w:rPr>
          <w:rFonts w:asciiTheme="majorHAnsi" w:hAnsiTheme="majorHAnsi" w:cs="Arial"/>
          <w:sz w:val="20"/>
          <w:szCs w:val="20"/>
        </w:rPr>
        <w:t xml:space="preserve"> have </w:t>
      </w:r>
      <w:r w:rsidR="009A5B75">
        <w:rPr>
          <w:rFonts w:asciiTheme="majorHAnsi" w:hAnsiTheme="majorHAnsi" w:cs="Arial"/>
          <w:sz w:val="20"/>
          <w:szCs w:val="20"/>
        </w:rPr>
        <w:t xml:space="preserve">a </w:t>
      </w:r>
      <w:r w:rsidRPr="00AA053F">
        <w:rPr>
          <w:rFonts w:asciiTheme="majorHAnsi" w:hAnsiTheme="majorHAnsi" w:cs="Arial"/>
          <w:sz w:val="20"/>
          <w:szCs w:val="20"/>
        </w:rPr>
        <w:t xml:space="preserve">higher heat transfer coefficient and performance. </w:t>
      </w:r>
    </w:p>
    <w:p w14:paraId="7F8CFC50" w14:textId="77777777" w:rsidR="003E0BDA" w:rsidRPr="005051DF" w:rsidRDefault="003E0BDA" w:rsidP="001B7CC4">
      <w:pPr>
        <w:bidi w:val="0"/>
        <w:jc w:val="both"/>
        <w:rPr>
          <w:rFonts w:asciiTheme="majorHAnsi" w:hAnsiTheme="majorHAnsi" w:cs="Arial"/>
          <w:b/>
          <w:bCs/>
          <w:sz w:val="20"/>
          <w:szCs w:val="20"/>
        </w:rPr>
      </w:pPr>
    </w:p>
    <w:p w14:paraId="39AB52E8" w14:textId="77777777" w:rsidR="003E0BDA" w:rsidRPr="005051DF" w:rsidRDefault="003E0BDA" w:rsidP="001B7CC4">
      <w:pPr>
        <w:bidi w:val="0"/>
        <w:jc w:val="both"/>
        <w:rPr>
          <w:rFonts w:asciiTheme="majorHAnsi" w:hAnsiTheme="majorHAnsi" w:cs="Arial"/>
          <w:sz w:val="20"/>
          <w:szCs w:val="20"/>
        </w:rPr>
      </w:pPr>
    </w:p>
    <w:p w14:paraId="7C9856E2" w14:textId="21C16CBD" w:rsidR="007D1618" w:rsidRDefault="007D1618" w:rsidP="001B7CC4">
      <w:pPr>
        <w:bidi w:val="0"/>
        <w:jc w:val="both"/>
        <w:rPr>
          <w:rFonts w:asciiTheme="majorHAnsi" w:hAnsiTheme="majorHAnsi" w:cs="Arial"/>
          <w:b/>
          <w:bCs/>
          <w:sz w:val="20"/>
          <w:szCs w:val="20"/>
        </w:rPr>
      </w:pPr>
      <w:r w:rsidRPr="005051DF">
        <w:rPr>
          <w:rFonts w:asciiTheme="majorHAnsi" w:hAnsiTheme="majorHAnsi" w:cs="Arial"/>
          <w:b/>
          <w:bCs/>
          <w:sz w:val="20"/>
          <w:szCs w:val="20"/>
        </w:rPr>
        <w:t>List of Symbols</w:t>
      </w:r>
    </w:p>
    <w:p w14:paraId="14755240" w14:textId="77777777" w:rsidR="00AA053F" w:rsidRDefault="00AA053F" w:rsidP="00AA053F">
      <w:pPr>
        <w:bidi w:val="0"/>
        <w:jc w:val="both"/>
        <w:rPr>
          <w:rFonts w:asciiTheme="majorHAnsi" w:hAnsiTheme="majorHAnsi" w:cs="Arial"/>
          <w:b/>
          <w:bCs/>
          <w:sz w:val="20"/>
          <w:szCs w:val="20"/>
        </w:rPr>
      </w:pPr>
    </w:p>
    <w:tbl>
      <w:tblPr>
        <w:tblStyle w:val="TableGrid"/>
        <w:tblW w:w="0" w:type="auto"/>
        <w:tblLook w:val="04A0" w:firstRow="1" w:lastRow="0" w:firstColumn="1" w:lastColumn="0" w:noHBand="0" w:noVBand="1"/>
      </w:tblPr>
      <w:tblGrid>
        <w:gridCol w:w="1525"/>
        <w:gridCol w:w="3000"/>
      </w:tblGrid>
      <w:tr w:rsidR="004149A3" w14:paraId="609AC1F1" w14:textId="77777777" w:rsidTr="004149A3">
        <w:tc>
          <w:tcPr>
            <w:tcW w:w="1525" w:type="dxa"/>
          </w:tcPr>
          <w:p w14:paraId="556ED720" w14:textId="6969E033" w:rsidR="004149A3" w:rsidRPr="00E55A87" w:rsidRDefault="00E55A87" w:rsidP="004149A3">
            <w:pPr>
              <w:bidi w:val="0"/>
              <w:jc w:val="both"/>
              <w:rPr>
                <w:rFonts w:asciiTheme="majorHAnsi" w:hAnsiTheme="majorHAnsi" w:cs="Arial"/>
                <w:sz w:val="18"/>
                <w:szCs w:val="18"/>
                <w:vertAlign w:val="subscript"/>
              </w:rPr>
            </w:pPr>
            <w:r>
              <w:rPr>
                <w:rFonts w:asciiTheme="majorHAnsi" w:hAnsiTheme="majorHAnsi" w:cs="Arial"/>
                <w:sz w:val="18"/>
                <w:szCs w:val="18"/>
              </w:rPr>
              <w:t>D</w:t>
            </w:r>
            <w:r>
              <w:rPr>
                <w:rFonts w:asciiTheme="majorHAnsi" w:hAnsiTheme="majorHAnsi" w:cs="Arial"/>
                <w:sz w:val="18"/>
                <w:szCs w:val="18"/>
                <w:vertAlign w:val="subscript"/>
              </w:rPr>
              <w:t>in</w:t>
            </w:r>
          </w:p>
        </w:tc>
        <w:tc>
          <w:tcPr>
            <w:tcW w:w="3000" w:type="dxa"/>
          </w:tcPr>
          <w:p w14:paraId="183FBF4E" w14:textId="55ED67B7" w:rsidR="004149A3" w:rsidRPr="004149A3" w:rsidRDefault="003A2131" w:rsidP="004149A3">
            <w:pPr>
              <w:bidi w:val="0"/>
              <w:jc w:val="both"/>
              <w:rPr>
                <w:rFonts w:asciiTheme="majorHAnsi" w:hAnsiTheme="majorHAnsi" w:cs="Arial"/>
                <w:sz w:val="18"/>
                <w:szCs w:val="18"/>
              </w:rPr>
            </w:pPr>
            <w:r>
              <w:rPr>
                <w:rFonts w:asciiTheme="majorHAnsi" w:hAnsiTheme="majorHAnsi" w:cs="Arial"/>
                <w:sz w:val="18"/>
                <w:szCs w:val="18"/>
              </w:rPr>
              <w:t>Inlet diameter</w:t>
            </w:r>
            <w:r w:rsidR="00E55A87">
              <w:rPr>
                <w:rFonts w:asciiTheme="majorHAnsi" w:hAnsiTheme="majorHAnsi" w:cs="Arial"/>
                <w:sz w:val="18"/>
                <w:szCs w:val="18"/>
              </w:rPr>
              <w:t>, mm</w:t>
            </w:r>
          </w:p>
        </w:tc>
      </w:tr>
      <w:tr w:rsidR="003A2131" w14:paraId="6D2C93C5" w14:textId="77777777" w:rsidTr="004149A3">
        <w:tc>
          <w:tcPr>
            <w:tcW w:w="1525" w:type="dxa"/>
          </w:tcPr>
          <w:p w14:paraId="688C7437" w14:textId="5B4730D9" w:rsidR="003A2131" w:rsidRPr="004149A3" w:rsidRDefault="003A2131" w:rsidP="003A2131">
            <w:pPr>
              <w:bidi w:val="0"/>
              <w:jc w:val="both"/>
              <w:rPr>
                <w:rFonts w:ascii="Cambria" w:hAnsi="Cambria" w:cs="Arial"/>
                <w:iCs/>
                <w:sz w:val="18"/>
                <w:szCs w:val="18"/>
              </w:rPr>
            </w:pPr>
            <w:r w:rsidRPr="00881202">
              <w:rPr>
                <w:rFonts w:asciiTheme="majorHAnsi" w:hAnsiTheme="majorHAnsi" w:cs="Arial"/>
                <w:sz w:val="18"/>
                <w:szCs w:val="18"/>
              </w:rPr>
              <w:t>R</w:t>
            </w:r>
            <w:r w:rsidRPr="00881202">
              <w:rPr>
                <w:rFonts w:asciiTheme="majorHAnsi" w:hAnsiTheme="majorHAnsi" w:cs="Arial"/>
                <w:sz w:val="18"/>
                <w:szCs w:val="18"/>
                <w:vertAlign w:val="subscript"/>
              </w:rPr>
              <w:t>in</w:t>
            </w:r>
          </w:p>
        </w:tc>
        <w:tc>
          <w:tcPr>
            <w:tcW w:w="3000" w:type="dxa"/>
          </w:tcPr>
          <w:p w14:paraId="6F5363E7" w14:textId="308E45DA" w:rsidR="003A2131" w:rsidRPr="004149A3" w:rsidRDefault="003A2131" w:rsidP="003A2131">
            <w:pPr>
              <w:bidi w:val="0"/>
              <w:jc w:val="both"/>
              <w:rPr>
                <w:rFonts w:asciiTheme="majorHAnsi" w:hAnsiTheme="majorHAnsi" w:cs="Arial"/>
                <w:sz w:val="18"/>
                <w:szCs w:val="18"/>
              </w:rPr>
            </w:pPr>
            <w:r>
              <w:rPr>
                <w:rFonts w:asciiTheme="majorHAnsi" w:hAnsiTheme="majorHAnsi" w:cs="Arial"/>
                <w:sz w:val="18"/>
                <w:szCs w:val="18"/>
              </w:rPr>
              <w:t>Inlet radius</w:t>
            </w:r>
            <w:r w:rsidR="00E55A87">
              <w:rPr>
                <w:rFonts w:asciiTheme="majorHAnsi" w:hAnsiTheme="majorHAnsi" w:cs="Arial"/>
                <w:sz w:val="18"/>
                <w:szCs w:val="18"/>
              </w:rPr>
              <w:t xml:space="preserve">, mm </w:t>
            </w:r>
          </w:p>
        </w:tc>
      </w:tr>
      <w:tr w:rsidR="003A2131" w14:paraId="59F339F5" w14:textId="77777777" w:rsidTr="004149A3">
        <w:tc>
          <w:tcPr>
            <w:tcW w:w="1525" w:type="dxa"/>
          </w:tcPr>
          <w:p w14:paraId="5C050351" w14:textId="5529DABC" w:rsidR="003A2131" w:rsidRPr="004149A3" w:rsidRDefault="003A2131" w:rsidP="003A2131">
            <w:pPr>
              <w:bidi w:val="0"/>
              <w:jc w:val="both"/>
              <w:rPr>
                <w:rFonts w:ascii="Cambria" w:hAnsi="Cambria" w:cs="Arial"/>
                <w:iCs/>
                <w:sz w:val="18"/>
                <w:szCs w:val="18"/>
              </w:rPr>
            </w:pPr>
            <w:r w:rsidRPr="00881202">
              <w:rPr>
                <w:rFonts w:asciiTheme="majorHAnsi" w:hAnsiTheme="majorHAnsi" w:cs="Arial"/>
                <w:sz w:val="18"/>
                <w:szCs w:val="18"/>
              </w:rPr>
              <w:t>W</w:t>
            </w:r>
          </w:p>
        </w:tc>
        <w:tc>
          <w:tcPr>
            <w:tcW w:w="3000" w:type="dxa"/>
          </w:tcPr>
          <w:p w14:paraId="475D1B75" w14:textId="73BD9B82" w:rsidR="003A2131" w:rsidRPr="004149A3" w:rsidRDefault="003A2131" w:rsidP="003A2131">
            <w:pPr>
              <w:bidi w:val="0"/>
              <w:jc w:val="both"/>
              <w:rPr>
                <w:rFonts w:asciiTheme="majorHAnsi" w:hAnsiTheme="majorHAnsi" w:cs="Arial"/>
                <w:sz w:val="18"/>
                <w:szCs w:val="18"/>
              </w:rPr>
            </w:pPr>
            <w:r>
              <w:rPr>
                <w:rFonts w:asciiTheme="majorHAnsi" w:hAnsiTheme="majorHAnsi" w:cs="Arial"/>
                <w:sz w:val="18"/>
                <w:szCs w:val="18"/>
              </w:rPr>
              <w:t>Outlet width</w:t>
            </w:r>
            <w:r w:rsidR="00E55A87">
              <w:rPr>
                <w:rFonts w:asciiTheme="majorHAnsi" w:hAnsiTheme="majorHAnsi" w:cs="Arial"/>
                <w:sz w:val="18"/>
                <w:szCs w:val="18"/>
              </w:rPr>
              <w:t>, mm</w:t>
            </w:r>
          </w:p>
        </w:tc>
      </w:tr>
      <w:tr w:rsidR="003A2131" w14:paraId="237D51B7" w14:textId="77777777" w:rsidTr="004149A3">
        <w:tc>
          <w:tcPr>
            <w:tcW w:w="1525" w:type="dxa"/>
          </w:tcPr>
          <w:p w14:paraId="5D49F9A3" w14:textId="79D96650" w:rsidR="003A2131" w:rsidRPr="004149A3" w:rsidRDefault="003A2131" w:rsidP="003A2131">
            <w:pPr>
              <w:bidi w:val="0"/>
              <w:jc w:val="both"/>
              <w:rPr>
                <w:rFonts w:ascii="Cambria" w:hAnsi="Cambria" w:cs="Arial"/>
                <w:iCs/>
                <w:sz w:val="18"/>
                <w:szCs w:val="18"/>
              </w:rPr>
            </w:pPr>
            <w:r w:rsidRPr="00881202">
              <w:rPr>
                <w:rFonts w:asciiTheme="majorHAnsi" w:hAnsiTheme="majorHAnsi" w:cs="Arial"/>
                <w:sz w:val="18"/>
                <w:szCs w:val="18"/>
              </w:rPr>
              <w:t>H</w:t>
            </w:r>
            <w:r w:rsidRPr="00881202">
              <w:rPr>
                <w:rFonts w:asciiTheme="majorHAnsi" w:hAnsiTheme="majorHAnsi" w:cs="Arial"/>
                <w:sz w:val="18"/>
                <w:szCs w:val="18"/>
                <w:vertAlign w:val="subscript"/>
              </w:rPr>
              <w:t>b</w:t>
            </w:r>
          </w:p>
        </w:tc>
        <w:tc>
          <w:tcPr>
            <w:tcW w:w="3000" w:type="dxa"/>
          </w:tcPr>
          <w:p w14:paraId="79FABEF9" w14:textId="6578583D" w:rsidR="003A2131" w:rsidRPr="004149A3" w:rsidRDefault="003A2131" w:rsidP="003A2131">
            <w:pPr>
              <w:bidi w:val="0"/>
              <w:jc w:val="both"/>
              <w:rPr>
                <w:rFonts w:asciiTheme="majorHAnsi" w:hAnsiTheme="majorHAnsi" w:cs="Arial"/>
                <w:sz w:val="18"/>
                <w:szCs w:val="18"/>
              </w:rPr>
            </w:pPr>
            <w:r>
              <w:rPr>
                <w:rFonts w:asciiTheme="majorHAnsi" w:hAnsiTheme="majorHAnsi" w:cs="Arial"/>
                <w:sz w:val="18"/>
                <w:szCs w:val="18"/>
              </w:rPr>
              <w:t>Base height</w:t>
            </w:r>
            <w:r w:rsidR="00E55A87">
              <w:rPr>
                <w:rFonts w:asciiTheme="majorHAnsi" w:hAnsiTheme="majorHAnsi" w:cs="Arial"/>
                <w:sz w:val="18"/>
                <w:szCs w:val="18"/>
              </w:rPr>
              <w:t>, mm</w:t>
            </w:r>
          </w:p>
        </w:tc>
      </w:tr>
      <w:tr w:rsidR="003A2131" w14:paraId="6B95407B" w14:textId="77777777" w:rsidTr="004149A3">
        <w:tc>
          <w:tcPr>
            <w:tcW w:w="1525" w:type="dxa"/>
          </w:tcPr>
          <w:p w14:paraId="2C0F13A4" w14:textId="7044AF9A" w:rsidR="003A2131" w:rsidRPr="004149A3" w:rsidRDefault="003A2131" w:rsidP="003A2131">
            <w:pPr>
              <w:bidi w:val="0"/>
              <w:jc w:val="both"/>
              <w:rPr>
                <w:rFonts w:asciiTheme="majorHAnsi" w:hAnsiTheme="majorHAnsi" w:cs="Arial"/>
                <w:sz w:val="18"/>
                <w:szCs w:val="18"/>
              </w:rPr>
            </w:pPr>
            <w:proofErr w:type="spellStart"/>
            <w:r w:rsidRPr="00881202">
              <w:rPr>
                <w:rFonts w:asciiTheme="majorHAnsi" w:hAnsiTheme="majorHAnsi" w:cs="Arial"/>
                <w:sz w:val="18"/>
                <w:szCs w:val="18"/>
              </w:rPr>
              <w:t>H</w:t>
            </w:r>
            <w:r w:rsidRPr="00881202">
              <w:rPr>
                <w:rFonts w:asciiTheme="majorHAnsi" w:hAnsiTheme="majorHAnsi" w:cs="Arial"/>
                <w:sz w:val="18"/>
                <w:szCs w:val="18"/>
                <w:vertAlign w:val="subscript"/>
              </w:rPr>
              <w:t>in</w:t>
            </w:r>
            <w:proofErr w:type="spellEnd"/>
          </w:p>
        </w:tc>
        <w:tc>
          <w:tcPr>
            <w:tcW w:w="3000" w:type="dxa"/>
          </w:tcPr>
          <w:p w14:paraId="5971534B" w14:textId="2E45FE48" w:rsidR="003A2131" w:rsidRPr="004149A3" w:rsidRDefault="003A2131" w:rsidP="003A2131">
            <w:pPr>
              <w:bidi w:val="0"/>
              <w:jc w:val="both"/>
              <w:rPr>
                <w:rFonts w:asciiTheme="majorHAnsi" w:hAnsiTheme="majorHAnsi" w:cs="Arial"/>
                <w:sz w:val="18"/>
                <w:szCs w:val="18"/>
              </w:rPr>
            </w:pPr>
            <w:r>
              <w:rPr>
                <w:rFonts w:asciiTheme="majorHAnsi" w:hAnsiTheme="majorHAnsi" w:cs="Arial"/>
                <w:sz w:val="18"/>
                <w:szCs w:val="18"/>
              </w:rPr>
              <w:t>Channel height</w:t>
            </w:r>
            <w:r w:rsidR="00E55A87">
              <w:rPr>
                <w:rFonts w:asciiTheme="majorHAnsi" w:hAnsiTheme="majorHAnsi" w:cs="Arial"/>
                <w:sz w:val="18"/>
                <w:szCs w:val="18"/>
              </w:rPr>
              <w:t>, mm</w:t>
            </w:r>
          </w:p>
        </w:tc>
      </w:tr>
      <w:tr w:rsidR="003A2131" w14:paraId="264A6843" w14:textId="77777777" w:rsidTr="004149A3">
        <w:tc>
          <w:tcPr>
            <w:tcW w:w="1525" w:type="dxa"/>
          </w:tcPr>
          <w:p w14:paraId="57D79F86" w14:textId="3E17F0CF" w:rsidR="003A2131" w:rsidRPr="004149A3" w:rsidRDefault="003A2131" w:rsidP="003A2131">
            <w:pPr>
              <w:bidi w:val="0"/>
              <w:jc w:val="both"/>
              <w:rPr>
                <w:rFonts w:asciiTheme="majorHAnsi" w:hAnsiTheme="majorHAnsi" w:cs="Arial"/>
                <w:sz w:val="18"/>
                <w:szCs w:val="18"/>
              </w:rPr>
            </w:pPr>
            <w:r w:rsidRPr="00881202">
              <w:rPr>
                <w:rFonts w:asciiTheme="majorHAnsi" w:hAnsiTheme="majorHAnsi" w:cs="Arial"/>
                <w:sz w:val="18"/>
                <w:szCs w:val="18"/>
              </w:rPr>
              <w:t>R</w:t>
            </w:r>
            <w:r w:rsidRPr="00881202">
              <w:rPr>
                <w:rFonts w:asciiTheme="majorHAnsi" w:hAnsiTheme="majorHAnsi" w:cs="Arial"/>
                <w:sz w:val="18"/>
                <w:szCs w:val="18"/>
                <w:vertAlign w:val="subscript"/>
              </w:rPr>
              <w:t>b</w:t>
            </w:r>
          </w:p>
        </w:tc>
        <w:tc>
          <w:tcPr>
            <w:tcW w:w="3000" w:type="dxa"/>
          </w:tcPr>
          <w:p w14:paraId="060FC6CD" w14:textId="3C488066" w:rsidR="003A2131" w:rsidRPr="004149A3" w:rsidRDefault="003A2131" w:rsidP="003A2131">
            <w:pPr>
              <w:bidi w:val="0"/>
              <w:jc w:val="both"/>
              <w:rPr>
                <w:rFonts w:asciiTheme="majorHAnsi" w:hAnsiTheme="majorHAnsi" w:cs="Arial"/>
                <w:sz w:val="18"/>
                <w:szCs w:val="18"/>
              </w:rPr>
            </w:pPr>
            <w:r>
              <w:rPr>
                <w:rFonts w:asciiTheme="majorHAnsi" w:hAnsiTheme="majorHAnsi" w:cs="Arial"/>
                <w:sz w:val="18"/>
                <w:szCs w:val="18"/>
              </w:rPr>
              <w:t>Channel radius</w:t>
            </w:r>
            <w:r w:rsidR="00E55A87">
              <w:rPr>
                <w:rFonts w:asciiTheme="majorHAnsi" w:hAnsiTheme="majorHAnsi" w:cs="Arial"/>
                <w:sz w:val="18"/>
                <w:szCs w:val="18"/>
              </w:rPr>
              <w:t>, mm</w:t>
            </w:r>
          </w:p>
        </w:tc>
      </w:tr>
      <w:tr w:rsidR="00E55A87" w:rsidRPr="00E55A87" w14:paraId="38C9057F" w14:textId="77777777" w:rsidTr="004149A3">
        <w:tc>
          <w:tcPr>
            <w:tcW w:w="1525" w:type="dxa"/>
          </w:tcPr>
          <w:p w14:paraId="6D662C63" w14:textId="3BA084CA" w:rsidR="00E55A87" w:rsidRPr="00E55A87" w:rsidRDefault="00E55A87" w:rsidP="003A2131">
            <w:pPr>
              <w:bidi w:val="0"/>
              <w:jc w:val="both"/>
              <w:rPr>
                <w:rFonts w:asciiTheme="majorHAnsi" w:hAnsiTheme="majorHAnsi" w:cs="Arial"/>
                <w:sz w:val="18"/>
                <w:szCs w:val="18"/>
                <w:vertAlign w:val="subscript"/>
              </w:rPr>
            </w:pPr>
            <w:proofErr w:type="spellStart"/>
            <w:r>
              <w:rPr>
                <w:rFonts w:asciiTheme="majorHAnsi" w:hAnsiTheme="majorHAnsi" w:cs="Arial"/>
                <w:sz w:val="18"/>
                <w:szCs w:val="18"/>
              </w:rPr>
              <w:t>T</w:t>
            </w:r>
            <w:r>
              <w:rPr>
                <w:rFonts w:asciiTheme="majorHAnsi" w:hAnsiTheme="majorHAnsi" w:cs="Arial"/>
                <w:sz w:val="18"/>
                <w:szCs w:val="18"/>
                <w:vertAlign w:val="subscript"/>
              </w:rPr>
              <w:t>ave</w:t>
            </w:r>
            <w:proofErr w:type="spellEnd"/>
          </w:p>
        </w:tc>
        <w:tc>
          <w:tcPr>
            <w:tcW w:w="3000" w:type="dxa"/>
          </w:tcPr>
          <w:p w14:paraId="03C1B1A7" w14:textId="40EFD424" w:rsidR="00E55A87" w:rsidRDefault="00E55A87" w:rsidP="003A2131">
            <w:pPr>
              <w:bidi w:val="0"/>
              <w:jc w:val="both"/>
              <w:rPr>
                <w:rFonts w:asciiTheme="majorHAnsi" w:hAnsiTheme="majorHAnsi" w:cs="Arial"/>
                <w:sz w:val="18"/>
                <w:szCs w:val="18"/>
              </w:rPr>
            </w:pPr>
            <w:r>
              <w:rPr>
                <w:rFonts w:asciiTheme="majorHAnsi" w:hAnsiTheme="majorHAnsi" w:cs="Arial"/>
                <w:sz w:val="18"/>
                <w:szCs w:val="18"/>
              </w:rPr>
              <w:t>Average temperature at heat sink base</w:t>
            </w:r>
          </w:p>
        </w:tc>
      </w:tr>
      <w:tr w:rsidR="00E55A87" w:rsidRPr="00E55A87" w14:paraId="64E4EAFC" w14:textId="77777777" w:rsidTr="004149A3">
        <w:tc>
          <w:tcPr>
            <w:tcW w:w="1525" w:type="dxa"/>
          </w:tcPr>
          <w:p w14:paraId="7271CE41" w14:textId="15A58D39" w:rsidR="00E55A87" w:rsidRPr="00E55A87" w:rsidRDefault="00E55A87" w:rsidP="003A2131">
            <w:pPr>
              <w:bidi w:val="0"/>
              <w:jc w:val="both"/>
              <w:rPr>
                <w:rFonts w:asciiTheme="majorHAnsi" w:hAnsiTheme="majorHAnsi" w:cs="Arial"/>
                <w:sz w:val="18"/>
                <w:szCs w:val="18"/>
                <w:vertAlign w:val="subscript"/>
              </w:rPr>
            </w:pPr>
            <w:r>
              <w:rPr>
                <w:rFonts w:asciiTheme="majorHAnsi" w:hAnsiTheme="majorHAnsi" w:cs="Arial"/>
                <w:sz w:val="18"/>
                <w:szCs w:val="18"/>
              </w:rPr>
              <w:t>T</w:t>
            </w:r>
            <w:r>
              <w:rPr>
                <w:rFonts w:asciiTheme="majorHAnsi" w:hAnsiTheme="majorHAnsi" w:cs="Arial"/>
                <w:sz w:val="18"/>
                <w:szCs w:val="18"/>
                <w:vertAlign w:val="subscript"/>
              </w:rPr>
              <w:t>in</w:t>
            </w:r>
          </w:p>
        </w:tc>
        <w:tc>
          <w:tcPr>
            <w:tcW w:w="3000" w:type="dxa"/>
          </w:tcPr>
          <w:p w14:paraId="13029398" w14:textId="7FB121AC" w:rsidR="00E55A87" w:rsidRDefault="00E55A87" w:rsidP="003A2131">
            <w:pPr>
              <w:bidi w:val="0"/>
              <w:jc w:val="both"/>
              <w:rPr>
                <w:rFonts w:asciiTheme="majorHAnsi" w:hAnsiTheme="majorHAnsi" w:cs="Arial"/>
                <w:sz w:val="18"/>
                <w:szCs w:val="18"/>
              </w:rPr>
            </w:pPr>
            <w:r>
              <w:rPr>
                <w:rFonts w:asciiTheme="majorHAnsi" w:hAnsiTheme="majorHAnsi" w:cs="Arial"/>
                <w:sz w:val="18"/>
                <w:szCs w:val="18"/>
              </w:rPr>
              <w:t>Fluid temperature at inlet</w:t>
            </w:r>
          </w:p>
        </w:tc>
      </w:tr>
      <w:tr w:rsidR="003A2131" w:rsidRPr="00E55A87" w14:paraId="46760D87" w14:textId="77777777" w:rsidTr="004149A3">
        <w:tc>
          <w:tcPr>
            <w:tcW w:w="1525" w:type="dxa"/>
          </w:tcPr>
          <w:p w14:paraId="4A903B6A" w14:textId="7B1398CB" w:rsidR="003A2131" w:rsidRPr="00881202" w:rsidRDefault="003A2131" w:rsidP="003A2131">
            <w:pPr>
              <w:bidi w:val="0"/>
              <w:jc w:val="both"/>
              <w:rPr>
                <w:rFonts w:asciiTheme="majorHAnsi" w:hAnsiTheme="majorHAnsi" w:cs="Arial"/>
                <w:sz w:val="18"/>
                <w:szCs w:val="18"/>
              </w:rPr>
            </w:pPr>
            <w:r w:rsidRPr="00881202">
              <w:rPr>
                <w:rFonts w:asciiTheme="majorHAnsi" w:hAnsiTheme="majorHAnsi" w:cs="Arial"/>
                <w:sz w:val="18"/>
                <w:szCs w:val="18"/>
              </w:rPr>
              <w:t>Re</w:t>
            </w:r>
          </w:p>
        </w:tc>
        <w:tc>
          <w:tcPr>
            <w:tcW w:w="3000" w:type="dxa"/>
          </w:tcPr>
          <w:p w14:paraId="1A443A1C" w14:textId="35D485BB" w:rsidR="003A2131" w:rsidRPr="004149A3" w:rsidRDefault="003A2131" w:rsidP="003A2131">
            <w:pPr>
              <w:bidi w:val="0"/>
              <w:jc w:val="both"/>
              <w:rPr>
                <w:rFonts w:asciiTheme="majorHAnsi" w:hAnsiTheme="majorHAnsi" w:cs="Arial"/>
                <w:sz w:val="18"/>
                <w:szCs w:val="18"/>
              </w:rPr>
            </w:pPr>
            <w:r>
              <w:rPr>
                <w:rFonts w:asciiTheme="majorHAnsi" w:hAnsiTheme="majorHAnsi" w:cs="Arial"/>
                <w:sz w:val="18"/>
                <w:szCs w:val="18"/>
              </w:rPr>
              <w:t>Reynolds</w:t>
            </w:r>
          </w:p>
        </w:tc>
      </w:tr>
      <w:tr w:rsidR="003A2131" w:rsidRPr="00E55A87" w14:paraId="3B78448F" w14:textId="77777777" w:rsidTr="004149A3">
        <w:tc>
          <w:tcPr>
            <w:tcW w:w="1525" w:type="dxa"/>
          </w:tcPr>
          <w:p w14:paraId="047CEEF9" w14:textId="3EDCDCA0" w:rsidR="003A2131" w:rsidRPr="00881202" w:rsidRDefault="009A5B75" w:rsidP="003A2131">
            <w:pPr>
              <w:bidi w:val="0"/>
              <w:jc w:val="both"/>
              <w:rPr>
                <w:rFonts w:asciiTheme="majorHAnsi" w:hAnsiTheme="majorHAnsi" w:cs="Arial"/>
                <w:sz w:val="18"/>
                <w:szCs w:val="18"/>
              </w:rPr>
            </w:pPr>
            <w:r w:rsidRPr="00E55A87">
              <w:rPr>
                <w:rFonts w:asciiTheme="majorHAnsi" w:hAnsiTheme="majorHAnsi" w:cs="Arial"/>
                <w:sz w:val="18"/>
                <w:szCs w:val="18"/>
              </w:rPr>
              <w:t>q</w:t>
            </w:r>
            <w:r>
              <w:rPr>
                <w:rFonts w:asciiTheme="majorHAnsi" w:hAnsiTheme="majorHAnsi" w:cs="Arial"/>
                <w:sz w:val="18"/>
                <w:szCs w:val="18"/>
              </w:rPr>
              <w:t>"</w:t>
            </w:r>
          </w:p>
        </w:tc>
        <w:tc>
          <w:tcPr>
            <w:tcW w:w="3000" w:type="dxa"/>
          </w:tcPr>
          <w:p w14:paraId="47E8725D" w14:textId="55DDA915" w:rsidR="003A2131" w:rsidRPr="00E55A87" w:rsidRDefault="003A2131" w:rsidP="003A2131">
            <w:pPr>
              <w:bidi w:val="0"/>
              <w:jc w:val="both"/>
              <w:rPr>
                <w:rFonts w:asciiTheme="majorHAnsi" w:hAnsiTheme="majorHAnsi" w:cs="Arial"/>
                <w:sz w:val="18"/>
                <w:szCs w:val="18"/>
              </w:rPr>
            </w:pPr>
            <w:r>
              <w:rPr>
                <w:rFonts w:asciiTheme="majorHAnsi" w:hAnsiTheme="majorHAnsi" w:cs="Arial"/>
                <w:sz w:val="18"/>
                <w:szCs w:val="18"/>
              </w:rPr>
              <w:t>Heat flux</w:t>
            </w:r>
            <w:r w:rsidR="00E55A87">
              <w:rPr>
                <w:rFonts w:asciiTheme="majorHAnsi" w:hAnsiTheme="majorHAnsi" w:cs="Arial"/>
                <w:sz w:val="18"/>
                <w:szCs w:val="18"/>
              </w:rPr>
              <w:t xml:space="preserve"> W/cm</w:t>
            </w:r>
            <w:r w:rsidR="00E55A87" w:rsidRPr="00E55A87">
              <w:rPr>
                <w:rFonts w:asciiTheme="majorHAnsi" w:hAnsiTheme="majorHAnsi" w:cs="Arial"/>
                <w:sz w:val="18"/>
                <w:szCs w:val="18"/>
              </w:rPr>
              <w:t>2</w:t>
            </w:r>
          </w:p>
        </w:tc>
      </w:tr>
      <w:tr w:rsidR="003A2131" w:rsidRPr="00E55A87" w14:paraId="1EF3B5C8" w14:textId="77777777" w:rsidTr="004149A3">
        <w:tc>
          <w:tcPr>
            <w:tcW w:w="1525" w:type="dxa"/>
          </w:tcPr>
          <w:p w14:paraId="2839F5B8" w14:textId="1B014FB8" w:rsidR="003A2131" w:rsidRPr="00881202" w:rsidRDefault="003A2131" w:rsidP="003A2131">
            <w:pPr>
              <w:bidi w:val="0"/>
              <w:jc w:val="both"/>
              <w:rPr>
                <w:rFonts w:asciiTheme="majorHAnsi" w:hAnsiTheme="majorHAnsi" w:cs="Arial"/>
                <w:sz w:val="18"/>
                <w:szCs w:val="18"/>
              </w:rPr>
            </w:pPr>
            <w:r w:rsidRPr="00E55A87">
              <w:rPr>
                <w:rFonts w:asciiTheme="majorHAnsi" w:hAnsiTheme="majorHAnsi" w:cs="Arial"/>
                <w:sz w:val="18"/>
                <w:szCs w:val="18"/>
              </w:rPr>
              <w:t>h</w:t>
            </w:r>
          </w:p>
        </w:tc>
        <w:tc>
          <w:tcPr>
            <w:tcW w:w="3000" w:type="dxa"/>
          </w:tcPr>
          <w:p w14:paraId="529450FC" w14:textId="07F2FB0F" w:rsidR="003A2131" w:rsidRPr="00E55A87" w:rsidRDefault="003A2131" w:rsidP="003A2131">
            <w:pPr>
              <w:bidi w:val="0"/>
              <w:jc w:val="both"/>
              <w:rPr>
                <w:rFonts w:asciiTheme="majorHAnsi" w:hAnsiTheme="majorHAnsi" w:cs="Arial"/>
                <w:sz w:val="18"/>
                <w:szCs w:val="18"/>
              </w:rPr>
            </w:pPr>
            <w:r>
              <w:rPr>
                <w:rFonts w:asciiTheme="majorHAnsi" w:hAnsiTheme="majorHAnsi" w:cs="Arial"/>
                <w:sz w:val="18"/>
                <w:szCs w:val="18"/>
              </w:rPr>
              <w:t xml:space="preserve">Heat transfer coefficient </w:t>
            </w:r>
            <w:r w:rsidR="00E55A87">
              <w:rPr>
                <w:rFonts w:asciiTheme="majorHAnsi" w:hAnsiTheme="majorHAnsi" w:cs="Arial"/>
                <w:sz w:val="18"/>
                <w:szCs w:val="18"/>
              </w:rPr>
              <w:t>W/m</w:t>
            </w:r>
            <w:proofErr w:type="gramStart"/>
            <w:r w:rsidR="00E55A87" w:rsidRPr="00E55A87">
              <w:rPr>
                <w:rFonts w:asciiTheme="majorHAnsi" w:hAnsiTheme="majorHAnsi" w:cs="Arial"/>
                <w:sz w:val="18"/>
                <w:szCs w:val="18"/>
              </w:rPr>
              <w:t>2</w:t>
            </w:r>
            <w:r w:rsidR="00E55A87">
              <w:rPr>
                <w:rFonts w:asciiTheme="majorHAnsi" w:hAnsiTheme="majorHAnsi" w:cs="Arial"/>
                <w:sz w:val="18"/>
                <w:szCs w:val="18"/>
              </w:rPr>
              <w:t>.K</w:t>
            </w:r>
            <w:proofErr w:type="gramEnd"/>
          </w:p>
        </w:tc>
      </w:tr>
      <w:tr w:rsidR="00E55A87" w:rsidRPr="00E55A87" w14:paraId="5B1B9A50" w14:textId="77777777" w:rsidTr="004149A3">
        <w:tc>
          <w:tcPr>
            <w:tcW w:w="1525" w:type="dxa"/>
          </w:tcPr>
          <w:p w14:paraId="1F7FD7DF" w14:textId="781747B1" w:rsidR="00E55A87" w:rsidRPr="00E55A87" w:rsidRDefault="00E55A87" w:rsidP="003A2131">
            <w:pPr>
              <w:bidi w:val="0"/>
              <w:jc w:val="both"/>
              <w:rPr>
                <w:rFonts w:asciiTheme="majorHAnsi" w:hAnsiTheme="majorHAnsi" w:cs="Arial"/>
                <w:sz w:val="18"/>
                <w:szCs w:val="18"/>
              </w:rPr>
            </w:pPr>
            <m:oMathPara>
              <m:oMathParaPr>
                <m:jc m:val="left"/>
              </m:oMathParaPr>
              <m:oMath>
                <m:r>
                  <m:rPr>
                    <m:sty m:val="p"/>
                  </m:rPr>
                  <w:rPr>
                    <w:rFonts w:ascii="Cambria Math" w:hAnsi="Cambria Math" w:cs="Arial"/>
                    <w:sz w:val="18"/>
                    <w:szCs w:val="18"/>
                  </w:rPr>
                  <m:t>∆</m:t>
                </m:r>
                <m:r>
                  <w:rPr>
                    <w:rFonts w:ascii="Cambria Math" w:hAnsi="Cambria Math" w:cs="Arial"/>
                    <w:sz w:val="18"/>
                    <w:szCs w:val="18"/>
                  </w:rPr>
                  <m:t>P</m:t>
                </m:r>
              </m:oMath>
            </m:oMathPara>
          </w:p>
        </w:tc>
        <w:tc>
          <w:tcPr>
            <w:tcW w:w="3000" w:type="dxa"/>
          </w:tcPr>
          <w:p w14:paraId="068944A8" w14:textId="6B9CBDAD" w:rsidR="00E55A87" w:rsidRDefault="00E55A87" w:rsidP="003A2131">
            <w:pPr>
              <w:bidi w:val="0"/>
              <w:jc w:val="both"/>
              <w:rPr>
                <w:rFonts w:asciiTheme="majorHAnsi" w:hAnsiTheme="majorHAnsi" w:cs="Arial"/>
                <w:sz w:val="18"/>
                <w:szCs w:val="18"/>
              </w:rPr>
            </w:pPr>
            <w:r>
              <w:rPr>
                <w:rFonts w:asciiTheme="majorHAnsi" w:hAnsiTheme="majorHAnsi" w:cs="Arial"/>
                <w:sz w:val="18"/>
                <w:szCs w:val="18"/>
              </w:rPr>
              <w:t>Pressure drops, Pa</w:t>
            </w:r>
          </w:p>
        </w:tc>
      </w:tr>
    </w:tbl>
    <w:p w14:paraId="1A56E16A" w14:textId="77777777" w:rsidR="004149A3" w:rsidRPr="00E55A87" w:rsidRDefault="004149A3" w:rsidP="004149A3">
      <w:pPr>
        <w:bidi w:val="0"/>
        <w:jc w:val="both"/>
        <w:rPr>
          <w:rFonts w:asciiTheme="majorHAnsi" w:hAnsiTheme="majorHAnsi" w:cs="Arial"/>
          <w:sz w:val="18"/>
          <w:szCs w:val="18"/>
        </w:rPr>
      </w:pPr>
    </w:p>
    <w:p w14:paraId="339493A9" w14:textId="13A89D7C" w:rsidR="007D1618" w:rsidRDefault="007D1618" w:rsidP="001B7CC4">
      <w:pPr>
        <w:bidi w:val="0"/>
        <w:jc w:val="both"/>
        <w:rPr>
          <w:rFonts w:asciiTheme="majorHAnsi" w:hAnsiTheme="majorHAnsi" w:cs="Arial"/>
          <w:b/>
          <w:bCs/>
          <w:sz w:val="20"/>
          <w:szCs w:val="20"/>
        </w:rPr>
      </w:pPr>
      <w:r w:rsidRPr="005051DF">
        <w:rPr>
          <w:rFonts w:asciiTheme="majorHAnsi" w:hAnsiTheme="majorHAnsi" w:cs="Arial"/>
          <w:b/>
          <w:bCs/>
          <w:sz w:val="20"/>
          <w:szCs w:val="20"/>
        </w:rPr>
        <w:t>References</w:t>
      </w:r>
    </w:p>
    <w:p w14:paraId="46AE654E" w14:textId="03188AEE" w:rsidR="00F43FFB" w:rsidRDefault="00F43FFB" w:rsidP="00F43FFB">
      <w:pPr>
        <w:bidi w:val="0"/>
        <w:jc w:val="both"/>
        <w:rPr>
          <w:rFonts w:asciiTheme="majorHAnsi" w:hAnsiTheme="majorHAnsi" w:cs="Arial"/>
          <w:b/>
          <w:bCs/>
          <w:sz w:val="20"/>
          <w:szCs w:val="20"/>
        </w:rPr>
      </w:pPr>
    </w:p>
    <w:p w14:paraId="3D689308" w14:textId="7ED5A016" w:rsidR="00C150C7" w:rsidRPr="00C150C7" w:rsidRDefault="00273914" w:rsidP="00AB49E9">
      <w:pPr>
        <w:widowControl w:val="0"/>
        <w:autoSpaceDE w:val="0"/>
        <w:autoSpaceDN w:val="0"/>
        <w:bidi w:val="0"/>
        <w:adjustRightInd w:val="0"/>
        <w:ind w:left="640" w:hanging="640"/>
        <w:jc w:val="both"/>
        <w:rPr>
          <w:rFonts w:ascii="Cambria" w:hAnsi="Cambria"/>
          <w:noProof/>
          <w:sz w:val="20"/>
        </w:rPr>
      </w:pPr>
      <w:r>
        <w:rPr>
          <w:rFonts w:asciiTheme="majorHAnsi" w:hAnsiTheme="majorHAnsi" w:cs="Arial"/>
          <w:b/>
          <w:bCs/>
          <w:sz w:val="20"/>
          <w:szCs w:val="20"/>
        </w:rPr>
        <w:fldChar w:fldCharType="begin" w:fldLock="1"/>
      </w:r>
      <w:r>
        <w:rPr>
          <w:rFonts w:asciiTheme="majorHAnsi" w:hAnsiTheme="majorHAnsi" w:cs="Arial"/>
          <w:b/>
          <w:bCs/>
          <w:sz w:val="20"/>
          <w:szCs w:val="20"/>
        </w:rPr>
        <w:instrText xml:space="preserve">ADDIN Mendeley Bibliography CSL_BIBLIOGRAPHY </w:instrText>
      </w:r>
      <w:r>
        <w:rPr>
          <w:rFonts w:asciiTheme="majorHAnsi" w:hAnsiTheme="majorHAnsi" w:cs="Arial"/>
          <w:b/>
          <w:bCs/>
          <w:sz w:val="20"/>
          <w:szCs w:val="20"/>
        </w:rPr>
        <w:fldChar w:fldCharType="separate"/>
      </w:r>
      <w:r w:rsidR="00C150C7" w:rsidRPr="00C150C7">
        <w:rPr>
          <w:rFonts w:ascii="Cambria" w:hAnsi="Cambria"/>
          <w:noProof/>
          <w:sz w:val="20"/>
        </w:rPr>
        <w:t>[1]</w:t>
      </w:r>
      <w:r w:rsidR="00C150C7" w:rsidRPr="00C150C7">
        <w:rPr>
          <w:rFonts w:ascii="Cambria" w:hAnsi="Cambria"/>
          <w:noProof/>
          <w:sz w:val="20"/>
        </w:rPr>
        <w:tab/>
        <w:t xml:space="preserve">L. Hussain </w:t>
      </w:r>
      <w:r w:rsidR="00C150C7" w:rsidRPr="00C150C7">
        <w:rPr>
          <w:rFonts w:ascii="Cambria" w:hAnsi="Cambria"/>
          <w:i/>
          <w:iCs/>
          <w:noProof/>
          <w:sz w:val="20"/>
        </w:rPr>
        <w:t>et al.</w:t>
      </w:r>
      <w:r w:rsidR="00C150C7" w:rsidRPr="00C150C7">
        <w:rPr>
          <w:rFonts w:ascii="Cambria" w:hAnsi="Cambria"/>
          <w:noProof/>
          <w:sz w:val="20"/>
        </w:rPr>
        <w:t xml:space="preserve">, </w:t>
      </w:r>
      <w:r w:rsidR="009A5B75">
        <w:rPr>
          <w:rFonts w:ascii="Cambria" w:hAnsi="Cambria"/>
          <w:noProof/>
          <w:sz w:val="20"/>
        </w:rPr>
        <w:t>"</w:t>
      </w:r>
      <w:r w:rsidR="00C150C7" w:rsidRPr="00C150C7">
        <w:rPr>
          <w:rFonts w:ascii="Cambria" w:hAnsi="Cambria"/>
          <w:noProof/>
          <w:sz w:val="20"/>
        </w:rPr>
        <w:t>Heat Transfer Augmentation through Different Jet Impingement Techniques: A State-of-the-Art Review</w:t>
      </w:r>
      <w:r w:rsidR="009A5B75" w:rsidRPr="00C150C7">
        <w:rPr>
          <w:rFonts w:ascii="Cambria" w:hAnsi="Cambria"/>
          <w:noProof/>
          <w:sz w:val="20"/>
        </w:rPr>
        <w:t>,</w:t>
      </w:r>
      <w:r w:rsidR="009A5B75">
        <w:rPr>
          <w:rFonts w:ascii="Cambria" w:hAnsi="Cambria"/>
          <w:noProof/>
          <w:sz w:val="20"/>
        </w:rPr>
        <w:t>"</w:t>
      </w:r>
      <w:r w:rsidR="009A5B75" w:rsidRPr="00C150C7">
        <w:rPr>
          <w:rFonts w:ascii="Cambria" w:hAnsi="Cambria"/>
          <w:noProof/>
          <w:sz w:val="20"/>
        </w:rPr>
        <w:t xml:space="preserve"> </w:t>
      </w:r>
      <w:r w:rsidR="00C150C7" w:rsidRPr="00C150C7">
        <w:rPr>
          <w:rFonts w:ascii="Cambria" w:hAnsi="Cambria"/>
          <w:i/>
          <w:iCs/>
          <w:noProof/>
          <w:sz w:val="20"/>
        </w:rPr>
        <w:t>Energies</w:t>
      </w:r>
      <w:r w:rsidR="00C150C7" w:rsidRPr="00C150C7">
        <w:rPr>
          <w:rFonts w:ascii="Cambria" w:hAnsi="Cambria"/>
          <w:noProof/>
          <w:sz w:val="20"/>
        </w:rPr>
        <w:t>, vol. 14, no. 20, p. 6458, Oct. 2021, doi: 10.3390/en14206458.</w:t>
      </w:r>
    </w:p>
    <w:p w14:paraId="6FDD7158" w14:textId="06F1D9A0" w:rsidR="00C150C7" w:rsidRPr="00C150C7" w:rsidRDefault="00C150C7" w:rsidP="00AB49E9">
      <w:pPr>
        <w:widowControl w:val="0"/>
        <w:autoSpaceDE w:val="0"/>
        <w:autoSpaceDN w:val="0"/>
        <w:bidi w:val="0"/>
        <w:adjustRightInd w:val="0"/>
        <w:ind w:left="640" w:hanging="640"/>
        <w:jc w:val="both"/>
        <w:rPr>
          <w:rFonts w:ascii="Cambria" w:hAnsi="Cambria"/>
          <w:noProof/>
          <w:sz w:val="20"/>
        </w:rPr>
      </w:pPr>
      <w:r w:rsidRPr="00C150C7">
        <w:rPr>
          <w:rFonts w:ascii="Cambria" w:hAnsi="Cambria"/>
          <w:noProof/>
          <w:sz w:val="20"/>
        </w:rPr>
        <w:t>[2]</w:t>
      </w:r>
      <w:r w:rsidRPr="00C150C7">
        <w:rPr>
          <w:rFonts w:ascii="Cambria" w:hAnsi="Cambria"/>
          <w:noProof/>
          <w:sz w:val="20"/>
        </w:rPr>
        <w:tab/>
        <w:t xml:space="preserve">S. Chandra and O. Prakash, </w:t>
      </w:r>
      <w:r w:rsidR="009A5B75">
        <w:rPr>
          <w:rFonts w:ascii="Cambria" w:hAnsi="Cambria"/>
          <w:noProof/>
          <w:sz w:val="20"/>
        </w:rPr>
        <w:t>"</w:t>
      </w:r>
      <w:r w:rsidRPr="00C150C7">
        <w:rPr>
          <w:rFonts w:ascii="Cambria" w:hAnsi="Cambria"/>
          <w:noProof/>
          <w:sz w:val="20"/>
        </w:rPr>
        <w:t>Heat Transfer in Microchannel Heat Sink: Review</w:t>
      </w:r>
      <w:r w:rsidR="009A5B75" w:rsidRPr="00C150C7">
        <w:rPr>
          <w:rFonts w:ascii="Cambria" w:hAnsi="Cambria"/>
          <w:noProof/>
          <w:sz w:val="20"/>
        </w:rPr>
        <w:t>,</w:t>
      </w:r>
      <w:r w:rsidR="009A5B75">
        <w:rPr>
          <w:rFonts w:ascii="Cambria" w:hAnsi="Cambria"/>
          <w:noProof/>
          <w:sz w:val="20"/>
        </w:rPr>
        <w:t>"</w:t>
      </w:r>
      <w:r w:rsidR="009A5B75" w:rsidRPr="00C150C7">
        <w:rPr>
          <w:rFonts w:ascii="Cambria" w:hAnsi="Cambria"/>
          <w:noProof/>
          <w:sz w:val="20"/>
        </w:rPr>
        <w:t xml:space="preserve"> </w:t>
      </w:r>
      <w:r w:rsidRPr="00C150C7">
        <w:rPr>
          <w:rFonts w:ascii="Cambria" w:hAnsi="Cambria"/>
          <w:i/>
          <w:iCs/>
          <w:noProof/>
          <w:sz w:val="20"/>
        </w:rPr>
        <w:t>Int. Conf. Recent Adv. Mech. Eng.</w:t>
      </w:r>
      <w:r w:rsidRPr="00C150C7">
        <w:rPr>
          <w:rFonts w:ascii="Cambria" w:hAnsi="Cambria"/>
          <w:noProof/>
          <w:sz w:val="20"/>
        </w:rPr>
        <w:t>, no. October 2016, 2016, [Online]. Available: https://www.sciencedirect.com/science/article/pii/S0735193300001329.</w:t>
      </w:r>
    </w:p>
    <w:p w14:paraId="1D523C33" w14:textId="4EB09CF9" w:rsidR="00C150C7" w:rsidRPr="00C150C7" w:rsidRDefault="00C150C7" w:rsidP="00AB49E9">
      <w:pPr>
        <w:widowControl w:val="0"/>
        <w:autoSpaceDE w:val="0"/>
        <w:autoSpaceDN w:val="0"/>
        <w:bidi w:val="0"/>
        <w:adjustRightInd w:val="0"/>
        <w:ind w:left="640" w:hanging="640"/>
        <w:jc w:val="both"/>
        <w:rPr>
          <w:rFonts w:ascii="Cambria" w:hAnsi="Cambria"/>
          <w:noProof/>
          <w:sz w:val="20"/>
        </w:rPr>
      </w:pPr>
      <w:r w:rsidRPr="00C150C7">
        <w:rPr>
          <w:rFonts w:ascii="Cambria" w:hAnsi="Cambria"/>
          <w:noProof/>
          <w:sz w:val="20"/>
        </w:rPr>
        <w:t>[3]</w:t>
      </w:r>
      <w:r w:rsidRPr="00C150C7">
        <w:rPr>
          <w:rFonts w:ascii="Cambria" w:hAnsi="Cambria"/>
          <w:noProof/>
          <w:sz w:val="20"/>
        </w:rPr>
        <w:tab/>
        <w:t xml:space="preserve">Y. Alihosseini, M. Zabetian Targhi, M. M. Heyhat, and N. Ghorbani, </w:t>
      </w:r>
      <w:r w:rsidR="009A5B75">
        <w:rPr>
          <w:rFonts w:ascii="Cambria" w:hAnsi="Cambria"/>
          <w:noProof/>
          <w:sz w:val="20"/>
        </w:rPr>
        <w:t>"</w:t>
      </w:r>
      <w:r w:rsidRPr="00C150C7">
        <w:rPr>
          <w:rFonts w:ascii="Cambria" w:hAnsi="Cambria"/>
          <w:noProof/>
          <w:sz w:val="20"/>
        </w:rPr>
        <w:t>Effect of a micro heat sink geometric design on thermo-hydraulic performance: A review</w:t>
      </w:r>
      <w:r w:rsidR="009A5B75" w:rsidRPr="00C150C7">
        <w:rPr>
          <w:rFonts w:ascii="Cambria" w:hAnsi="Cambria"/>
          <w:noProof/>
          <w:sz w:val="20"/>
        </w:rPr>
        <w:t>,</w:t>
      </w:r>
      <w:r w:rsidR="009A5B75">
        <w:rPr>
          <w:rFonts w:ascii="Cambria" w:hAnsi="Cambria"/>
          <w:noProof/>
          <w:sz w:val="20"/>
        </w:rPr>
        <w:t>"</w:t>
      </w:r>
      <w:r w:rsidR="009A5B75" w:rsidRPr="00C150C7">
        <w:rPr>
          <w:rFonts w:ascii="Cambria" w:hAnsi="Cambria"/>
          <w:noProof/>
          <w:sz w:val="20"/>
        </w:rPr>
        <w:t xml:space="preserve"> </w:t>
      </w:r>
      <w:r w:rsidRPr="00C150C7">
        <w:rPr>
          <w:rFonts w:ascii="Cambria" w:hAnsi="Cambria"/>
          <w:i/>
          <w:iCs/>
          <w:noProof/>
          <w:sz w:val="20"/>
        </w:rPr>
        <w:t>Appl. Therm. Eng.</w:t>
      </w:r>
      <w:r w:rsidRPr="00C150C7">
        <w:rPr>
          <w:rFonts w:ascii="Cambria" w:hAnsi="Cambria"/>
          <w:noProof/>
          <w:sz w:val="20"/>
        </w:rPr>
        <w:t>, vol. 170, p. 114974, Apr. 2020, doi: 10.1016/j.applthermaleng.2020.114974.</w:t>
      </w:r>
    </w:p>
    <w:p w14:paraId="76DC347C" w14:textId="0088FA96" w:rsidR="00C150C7" w:rsidRPr="00C150C7" w:rsidRDefault="00C150C7" w:rsidP="00AB49E9">
      <w:pPr>
        <w:widowControl w:val="0"/>
        <w:autoSpaceDE w:val="0"/>
        <w:autoSpaceDN w:val="0"/>
        <w:bidi w:val="0"/>
        <w:adjustRightInd w:val="0"/>
        <w:ind w:left="640" w:hanging="640"/>
        <w:jc w:val="both"/>
        <w:rPr>
          <w:rFonts w:ascii="Cambria" w:hAnsi="Cambria"/>
          <w:noProof/>
          <w:sz w:val="20"/>
        </w:rPr>
      </w:pPr>
      <w:r w:rsidRPr="00C150C7">
        <w:rPr>
          <w:rFonts w:ascii="Cambria" w:hAnsi="Cambria"/>
          <w:noProof/>
          <w:sz w:val="20"/>
        </w:rPr>
        <w:t>[4]</w:t>
      </w:r>
      <w:r w:rsidRPr="00C150C7">
        <w:rPr>
          <w:rFonts w:ascii="Cambria" w:hAnsi="Cambria"/>
          <w:noProof/>
          <w:sz w:val="20"/>
        </w:rPr>
        <w:tab/>
        <w:t xml:space="preserve">F. P. Incropera and S. Ramadhyani, </w:t>
      </w:r>
      <w:r w:rsidR="009A5B75">
        <w:rPr>
          <w:rFonts w:ascii="Cambria" w:hAnsi="Cambria"/>
          <w:noProof/>
          <w:sz w:val="20"/>
        </w:rPr>
        <w:t>"</w:t>
      </w:r>
      <w:r w:rsidRPr="00C150C7">
        <w:rPr>
          <w:rFonts w:ascii="Cambria" w:hAnsi="Cambria"/>
          <w:noProof/>
          <w:sz w:val="20"/>
        </w:rPr>
        <w:t>Single-Phase, Liquid Jet Impingement Cooling of High-Performance Chips</w:t>
      </w:r>
      <w:r w:rsidR="009A5B75" w:rsidRPr="00C150C7">
        <w:rPr>
          <w:rFonts w:ascii="Cambria" w:hAnsi="Cambria"/>
          <w:noProof/>
          <w:sz w:val="20"/>
        </w:rPr>
        <w:t>,</w:t>
      </w:r>
      <w:r w:rsidR="009A5B75">
        <w:rPr>
          <w:rFonts w:ascii="Cambria" w:hAnsi="Cambria"/>
          <w:noProof/>
          <w:sz w:val="20"/>
        </w:rPr>
        <w:t>"</w:t>
      </w:r>
      <w:r w:rsidR="009A5B75" w:rsidRPr="00C150C7">
        <w:rPr>
          <w:rFonts w:ascii="Cambria" w:hAnsi="Cambria"/>
          <w:noProof/>
          <w:sz w:val="20"/>
        </w:rPr>
        <w:t xml:space="preserve"> </w:t>
      </w:r>
      <w:r w:rsidRPr="00C150C7">
        <w:rPr>
          <w:rFonts w:ascii="Cambria" w:hAnsi="Cambria"/>
          <w:i/>
          <w:iCs/>
          <w:noProof/>
          <w:sz w:val="20"/>
        </w:rPr>
        <w:t>Cool. Electron. Syst.</w:t>
      </w:r>
      <w:r w:rsidRPr="00C150C7">
        <w:rPr>
          <w:rFonts w:ascii="Cambria" w:hAnsi="Cambria"/>
          <w:noProof/>
          <w:sz w:val="20"/>
        </w:rPr>
        <w:t>, pp. 457–506, 1994, doi: 10.1007/978-94-011-1090-7_21.</w:t>
      </w:r>
    </w:p>
    <w:p w14:paraId="78D66F95" w14:textId="3EBAA1D1" w:rsidR="00C150C7" w:rsidRPr="00C150C7" w:rsidRDefault="00C150C7" w:rsidP="00AB49E9">
      <w:pPr>
        <w:widowControl w:val="0"/>
        <w:autoSpaceDE w:val="0"/>
        <w:autoSpaceDN w:val="0"/>
        <w:bidi w:val="0"/>
        <w:adjustRightInd w:val="0"/>
        <w:ind w:left="640" w:hanging="640"/>
        <w:jc w:val="both"/>
        <w:rPr>
          <w:rFonts w:ascii="Cambria" w:hAnsi="Cambria"/>
          <w:noProof/>
          <w:sz w:val="20"/>
        </w:rPr>
      </w:pPr>
      <w:r w:rsidRPr="00C150C7">
        <w:rPr>
          <w:rFonts w:ascii="Cambria" w:hAnsi="Cambria"/>
          <w:noProof/>
          <w:sz w:val="20"/>
        </w:rPr>
        <w:t>[5]</w:t>
      </w:r>
      <w:r w:rsidRPr="00C150C7">
        <w:rPr>
          <w:rFonts w:ascii="Cambria" w:hAnsi="Cambria"/>
          <w:noProof/>
          <w:sz w:val="20"/>
        </w:rPr>
        <w:tab/>
        <w:t xml:space="preserve">V. S. Devahdhanush and I. Mudawar, </w:t>
      </w:r>
      <w:r w:rsidR="009A5B75">
        <w:rPr>
          <w:rFonts w:ascii="Cambria" w:hAnsi="Cambria"/>
          <w:noProof/>
          <w:sz w:val="20"/>
        </w:rPr>
        <w:t>"</w:t>
      </w:r>
      <w:r w:rsidRPr="00C150C7">
        <w:rPr>
          <w:rFonts w:ascii="Cambria" w:hAnsi="Cambria"/>
          <w:noProof/>
          <w:sz w:val="20"/>
        </w:rPr>
        <w:t>Critical Heat Flux of Confined Round Single Jet and Jet Array Impingement Boiling</w:t>
      </w:r>
      <w:r w:rsidR="009A5B75" w:rsidRPr="00C150C7">
        <w:rPr>
          <w:rFonts w:ascii="Cambria" w:hAnsi="Cambria"/>
          <w:noProof/>
          <w:sz w:val="20"/>
        </w:rPr>
        <w:t>,</w:t>
      </w:r>
      <w:r w:rsidR="009A5B75">
        <w:rPr>
          <w:rFonts w:ascii="Cambria" w:hAnsi="Cambria"/>
          <w:noProof/>
          <w:sz w:val="20"/>
        </w:rPr>
        <w:t>"</w:t>
      </w:r>
      <w:r w:rsidR="009A5B75" w:rsidRPr="00C150C7">
        <w:rPr>
          <w:rFonts w:ascii="Cambria" w:hAnsi="Cambria"/>
          <w:noProof/>
          <w:sz w:val="20"/>
        </w:rPr>
        <w:t xml:space="preserve"> </w:t>
      </w:r>
      <w:r w:rsidRPr="00C150C7">
        <w:rPr>
          <w:rFonts w:ascii="Cambria" w:hAnsi="Cambria"/>
          <w:i/>
          <w:iCs/>
          <w:noProof/>
          <w:sz w:val="20"/>
        </w:rPr>
        <w:t xml:space="preserve">Int. J. Heat Mass </w:t>
      </w:r>
      <w:r w:rsidRPr="00C150C7">
        <w:rPr>
          <w:rFonts w:ascii="Cambria" w:hAnsi="Cambria"/>
          <w:i/>
          <w:iCs/>
          <w:noProof/>
          <w:sz w:val="20"/>
        </w:rPr>
        <w:t>Transf.</w:t>
      </w:r>
      <w:r w:rsidRPr="00C150C7">
        <w:rPr>
          <w:rFonts w:ascii="Cambria" w:hAnsi="Cambria"/>
          <w:noProof/>
          <w:sz w:val="20"/>
        </w:rPr>
        <w:t>, vol. 169, p. 120857, Apr. 2021, doi: 10.1016/j.ijheatmasstransfer.2020.120857.</w:t>
      </w:r>
    </w:p>
    <w:p w14:paraId="55838EC1" w14:textId="2D89509B" w:rsidR="00C150C7" w:rsidRPr="00C150C7" w:rsidRDefault="00C150C7" w:rsidP="00AB49E9">
      <w:pPr>
        <w:widowControl w:val="0"/>
        <w:autoSpaceDE w:val="0"/>
        <w:autoSpaceDN w:val="0"/>
        <w:bidi w:val="0"/>
        <w:adjustRightInd w:val="0"/>
        <w:ind w:left="640" w:hanging="640"/>
        <w:jc w:val="both"/>
        <w:rPr>
          <w:rFonts w:ascii="Cambria" w:hAnsi="Cambria"/>
          <w:noProof/>
          <w:sz w:val="20"/>
        </w:rPr>
      </w:pPr>
      <w:r w:rsidRPr="00C150C7">
        <w:rPr>
          <w:rFonts w:ascii="Cambria" w:hAnsi="Cambria"/>
          <w:noProof/>
          <w:sz w:val="20"/>
        </w:rPr>
        <w:t>[6]</w:t>
      </w:r>
      <w:r w:rsidRPr="00C150C7">
        <w:rPr>
          <w:rFonts w:ascii="Cambria" w:hAnsi="Cambria"/>
          <w:noProof/>
          <w:sz w:val="20"/>
        </w:rPr>
        <w:tab/>
        <w:t xml:space="preserve">B. W. Webb and C. F. Ma, </w:t>
      </w:r>
      <w:r w:rsidR="009A5B75">
        <w:rPr>
          <w:rFonts w:ascii="Cambria" w:hAnsi="Cambria"/>
          <w:noProof/>
          <w:sz w:val="20"/>
        </w:rPr>
        <w:t>"</w:t>
      </w:r>
      <w:r w:rsidRPr="00C150C7">
        <w:rPr>
          <w:rFonts w:ascii="Cambria" w:hAnsi="Cambria"/>
          <w:noProof/>
          <w:sz w:val="20"/>
        </w:rPr>
        <w:t>Single-Phase Liquid Jet Impingement Heat Transfer</w:t>
      </w:r>
      <w:r w:rsidR="009A5B75" w:rsidRPr="00C150C7">
        <w:rPr>
          <w:rFonts w:ascii="Cambria" w:hAnsi="Cambria"/>
          <w:noProof/>
          <w:sz w:val="20"/>
        </w:rPr>
        <w:t>,</w:t>
      </w:r>
      <w:r w:rsidR="009A5B75">
        <w:rPr>
          <w:rFonts w:ascii="Cambria" w:hAnsi="Cambria"/>
          <w:noProof/>
          <w:sz w:val="20"/>
        </w:rPr>
        <w:t>"</w:t>
      </w:r>
      <w:r w:rsidR="009A5B75" w:rsidRPr="00C150C7">
        <w:rPr>
          <w:rFonts w:ascii="Cambria" w:hAnsi="Cambria"/>
          <w:noProof/>
          <w:sz w:val="20"/>
        </w:rPr>
        <w:t xml:space="preserve"> </w:t>
      </w:r>
      <w:r w:rsidRPr="00C150C7">
        <w:rPr>
          <w:rFonts w:ascii="Cambria" w:hAnsi="Cambria"/>
          <w:i/>
          <w:iCs/>
          <w:noProof/>
          <w:sz w:val="20"/>
        </w:rPr>
        <w:t>Adv. Heat Transf.</w:t>
      </w:r>
      <w:r w:rsidRPr="00C150C7">
        <w:rPr>
          <w:rFonts w:ascii="Cambria" w:hAnsi="Cambria"/>
          <w:noProof/>
          <w:sz w:val="20"/>
        </w:rPr>
        <w:t>, vol. 26, no. C, pp. 105–217, 1995, doi: 10.1016/S0065-2717(08)70296-X.</w:t>
      </w:r>
    </w:p>
    <w:p w14:paraId="3308640C" w14:textId="229E1C22" w:rsidR="00C150C7" w:rsidRPr="00C150C7" w:rsidRDefault="00C150C7" w:rsidP="00AB49E9">
      <w:pPr>
        <w:widowControl w:val="0"/>
        <w:autoSpaceDE w:val="0"/>
        <w:autoSpaceDN w:val="0"/>
        <w:bidi w:val="0"/>
        <w:adjustRightInd w:val="0"/>
        <w:ind w:left="640" w:hanging="640"/>
        <w:jc w:val="both"/>
        <w:rPr>
          <w:rFonts w:ascii="Cambria" w:hAnsi="Cambria"/>
          <w:noProof/>
          <w:sz w:val="20"/>
        </w:rPr>
      </w:pPr>
      <w:r w:rsidRPr="00C150C7">
        <w:rPr>
          <w:rFonts w:ascii="Cambria" w:hAnsi="Cambria"/>
          <w:noProof/>
          <w:sz w:val="20"/>
        </w:rPr>
        <w:t>[7]</w:t>
      </w:r>
      <w:r w:rsidRPr="00C150C7">
        <w:rPr>
          <w:rFonts w:ascii="Cambria" w:hAnsi="Cambria"/>
          <w:noProof/>
          <w:sz w:val="20"/>
        </w:rPr>
        <w:tab/>
        <w:t xml:space="preserve">S. V. Garimella, </w:t>
      </w:r>
      <w:r w:rsidR="009A5B75">
        <w:rPr>
          <w:rFonts w:ascii="Cambria" w:hAnsi="Cambria"/>
          <w:noProof/>
          <w:sz w:val="20"/>
        </w:rPr>
        <w:t>"</w:t>
      </w:r>
      <w:r w:rsidRPr="00C150C7">
        <w:rPr>
          <w:rFonts w:ascii="Cambria" w:hAnsi="Cambria"/>
          <w:noProof/>
          <w:sz w:val="20"/>
        </w:rPr>
        <w:t>HEAT TRANSFER AND FLOW FIELDS IN CONFINED JET IMPINGEMENT</w:t>
      </w:r>
      <w:r w:rsidR="009A5B75" w:rsidRPr="00C150C7">
        <w:rPr>
          <w:rFonts w:ascii="Cambria" w:hAnsi="Cambria"/>
          <w:noProof/>
          <w:sz w:val="20"/>
        </w:rPr>
        <w:t>,</w:t>
      </w:r>
      <w:r w:rsidR="009A5B75">
        <w:rPr>
          <w:rFonts w:ascii="Cambria" w:hAnsi="Cambria"/>
          <w:noProof/>
          <w:sz w:val="20"/>
        </w:rPr>
        <w:t>"</w:t>
      </w:r>
      <w:r w:rsidR="009A5B75" w:rsidRPr="00C150C7">
        <w:rPr>
          <w:rFonts w:ascii="Cambria" w:hAnsi="Cambria"/>
          <w:noProof/>
          <w:sz w:val="20"/>
        </w:rPr>
        <w:t xml:space="preserve"> </w:t>
      </w:r>
      <w:r w:rsidRPr="00C150C7">
        <w:rPr>
          <w:rFonts w:ascii="Cambria" w:hAnsi="Cambria"/>
          <w:i/>
          <w:iCs/>
          <w:noProof/>
          <w:sz w:val="20"/>
        </w:rPr>
        <w:t>Annu. Rev. Heat Transf.</w:t>
      </w:r>
      <w:r w:rsidRPr="00C150C7">
        <w:rPr>
          <w:rFonts w:ascii="Cambria" w:hAnsi="Cambria"/>
          <w:noProof/>
          <w:sz w:val="20"/>
        </w:rPr>
        <w:t>, vol. 11, no. 11, pp. 413–494, 2000, doi: 10.1615/AnnualRevHeatTransfer.v11.90.</w:t>
      </w:r>
    </w:p>
    <w:p w14:paraId="63F2E358" w14:textId="6680590A" w:rsidR="00C150C7" w:rsidRPr="00C150C7" w:rsidRDefault="00C150C7" w:rsidP="00AB49E9">
      <w:pPr>
        <w:widowControl w:val="0"/>
        <w:autoSpaceDE w:val="0"/>
        <w:autoSpaceDN w:val="0"/>
        <w:bidi w:val="0"/>
        <w:adjustRightInd w:val="0"/>
        <w:ind w:left="640" w:hanging="640"/>
        <w:jc w:val="both"/>
        <w:rPr>
          <w:rFonts w:ascii="Cambria" w:hAnsi="Cambria"/>
          <w:noProof/>
          <w:sz w:val="20"/>
        </w:rPr>
      </w:pPr>
      <w:r w:rsidRPr="00C150C7">
        <w:rPr>
          <w:rFonts w:ascii="Cambria" w:hAnsi="Cambria"/>
          <w:noProof/>
          <w:sz w:val="20"/>
        </w:rPr>
        <w:t>[8]</w:t>
      </w:r>
      <w:r w:rsidRPr="00C150C7">
        <w:rPr>
          <w:rFonts w:ascii="Cambria" w:hAnsi="Cambria"/>
          <w:noProof/>
          <w:sz w:val="20"/>
        </w:rPr>
        <w:tab/>
        <w:t xml:space="preserve">V. Radmard </w:t>
      </w:r>
      <w:r w:rsidRPr="00C150C7">
        <w:rPr>
          <w:rFonts w:ascii="Cambria" w:hAnsi="Cambria"/>
          <w:i/>
          <w:iCs/>
          <w:noProof/>
          <w:sz w:val="20"/>
        </w:rPr>
        <w:t>et al.</w:t>
      </w:r>
      <w:r w:rsidRPr="00C150C7">
        <w:rPr>
          <w:rFonts w:ascii="Cambria" w:hAnsi="Cambria"/>
          <w:noProof/>
          <w:sz w:val="20"/>
        </w:rPr>
        <w:t xml:space="preserve">, </w:t>
      </w:r>
      <w:r w:rsidR="009A5B75">
        <w:rPr>
          <w:rFonts w:ascii="Cambria" w:hAnsi="Cambria"/>
          <w:noProof/>
          <w:sz w:val="20"/>
        </w:rPr>
        <w:t>"</w:t>
      </w:r>
      <w:r w:rsidRPr="00C150C7">
        <w:rPr>
          <w:rFonts w:ascii="Cambria" w:hAnsi="Cambria"/>
          <w:noProof/>
          <w:sz w:val="20"/>
        </w:rPr>
        <w:t>Multi-objective optimization of a chip-attached micro pin fin liquid cooling system</w:t>
      </w:r>
      <w:r w:rsidR="009A5B75" w:rsidRPr="00C150C7">
        <w:rPr>
          <w:rFonts w:ascii="Cambria" w:hAnsi="Cambria"/>
          <w:noProof/>
          <w:sz w:val="20"/>
        </w:rPr>
        <w:t>,</w:t>
      </w:r>
      <w:r w:rsidR="009A5B75">
        <w:rPr>
          <w:rFonts w:ascii="Cambria" w:hAnsi="Cambria"/>
          <w:noProof/>
          <w:sz w:val="20"/>
        </w:rPr>
        <w:t>"</w:t>
      </w:r>
      <w:r w:rsidR="009A5B75" w:rsidRPr="00C150C7">
        <w:rPr>
          <w:rFonts w:ascii="Cambria" w:hAnsi="Cambria"/>
          <w:noProof/>
          <w:sz w:val="20"/>
        </w:rPr>
        <w:t xml:space="preserve"> </w:t>
      </w:r>
      <w:r w:rsidRPr="00C150C7">
        <w:rPr>
          <w:rFonts w:ascii="Cambria" w:hAnsi="Cambria"/>
          <w:i/>
          <w:iCs/>
          <w:noProof/>
          <w:sz w:val="20"/>
        </w:rPr>
        <w:t>Appl. Therm. Eng.</w:t>
      </w:r>
      <w:r w:rsidRPr="00C150C7">
        <w:rPr>
          <w:rFonts w:ascii="Cambria" w:hAnsi="Cambria"/>
          <w:noProof/>
          <w:sz w:val="20"/>
        </w:rPr>
        <w:t>, vol. 195, no. December 2020, p. 117187, 2021, doi: 10.1016/j.applthermaleng.2021.117187.</w:t>
      </w:r>
    </w:p>
    <w:p w14:paraId="78088FA4" w14:textId="3969EB8E" w:rsidR="00C150C7" w:rsidRPr="00C150C7" w:rsidRDefault="00C150C7" w:rsidP="00AB49E9">
      <w:pPr>
        <w:widowControl w:val="0"/>
        <w:autoSpaceDE w:val="0"/>
        <w:autoSpaceDN w:val="0"/>
        <w:bidi w:val="0"/>
        <w:adjustRightInd w:val="0"/>
        <w:ind w:left="640" w:hanging="640"/>
        <w:jc w:val="both"/>
        <w:rPr>
          <w:rFonts w:ascii="Cambria" w:hAnsi="Cambria"/>
          <w:noProof/>
          <w:sz w:val="20"/>
        </w:rPr>
      </w:pPr>
      <w:r w:rsidRPr="00C150C7">
        <w:rPr>
          <w:rFonts w:ascii="Cambria" w:hAnsi="Cambria"/>
          <w:noProof/>
          <w:sz w:val="20"/>
        </w:rPr>
        <w:t>[9]</w:t>
      </w:r>
      <w:r w:rsidRPr="00C150C7">
        <w:rPr>
          <w:rFonts w:ascii="Cambria" w:hAnsi="Cambria"/>
          <w:noProof/>
          <w:sz w:val="20"/>
        </w:rPr>
        <w:tab/>
        <w:t xml:space="preserve">M. Froissart, P. Ziółkowski, W. Dudda, and J. Badur, </w:t>
      </w:r>
      <w:r w:rsidR="009A5B75">
        <w:rPr>
          <w:rFonts w:ascii="Cambria" w:hAnsi="Cambria"/>
          <w:noProof/>
          <w:sz w:val="20"/>
        </w:rPr>
        <w:t>"</w:t>
      </w:r>
      <w:r w:rsidRPr="00C150C7">
        <w:rPr>
          <w:rFonts w:ascii="Cambria" w:hAnsi="Cambria"/>
          <w:noProof/>
          <w:sz w:val="20"/>
        </w:rPr>
        <w:t>Heat exchange enhancement of jet impingement cooling with the novel humped-cone heat sink</w:t>
      </w:r>
      <w:r w:rsidR="009A5B75" w:rsidRPr="00C150C7">
        <w:rPr>
          <w:rFonts w:ascii="Cambria" w:hAnsi="Cambria"/>
          <w:noProof/>
          <w:sz w:val="20"/>
        </w:rPr>
        <w:t>,</w:t>
      </w:r>
      <w:r w:rsidR="009A5B75">
        <w:rPr>
          <w:rFonts w:ascii="Cambria" w:hAnsi="Cambria"/>
          <w:noProof/>
          <w:sz w:val="20"/>
        </w:rPr>
        <w:t>"</w:t>
      </w:r>
      <w:r w:rsidR="009A5B75" w:rsidRPr="00C150C7">
        <w:rPr>
          <w:rFonts w:ascii="Cambria" w:hAnsi="Cambria"/>
          <w:noProof/>
          <w:sz w:val="20"/>
        </w:rPr>
        <w:t xml:space="preserve"> </w:t>
      </w:r>
      <w:r w:rsidRPr="00C150C7">
        <w:rPr>
          <w:rFonts w:ascii="Cambria" w:hAnsi="Cambria"/>
          <w:i/>
          <w:iCs/>
          <w:noProof/>
          <w:sz w:val="20"/>
        </w:rPr>
        <w:t>Case Stud. Therm. Eng.</w:t>
      </w:r>
      <w:r w:rsidRPr="00C150C7">
        <w:rPr>
          <w:rFonts w:ascii="Cambria" w:hAnsi="Cambria"/>
          <w:noProof/>
          <w:sz w:val="20"/>
        </w:rPr>
        <w:t>, vol. 28, no. August, 2021, doi: 10.1016/j.csite.2021.101445.</w:t>
      </w:r>
    </w:p>
    <w:p w14:paraId="7B7B7D43" w14:textId="1FC48D4B" w:rsidR="00C150C7" w:rsidRPr="00C150C7" w:rsidRDefault="00C150C7" w:rsidP="00AB49E9">
      <w:pPr>
        <w:widowControl w:val="0"/>
        <w:autoSpaceDE w:val="0"/>
        <w:autoSpaceDN w:val="0"/>
        <w:bidi w:val="0"/>
        <w:adjustRightInd w:val="0"/>
        <w:ind w:left="640" w:hanging="640"/>
        <w:jc w:val="both"/>
        <w:rPr>
          <w:rFonts w:ascii="Cambria" w:hAnsi="Cambria"/>
          <w:noProof/>
          <w:sz w:val="20"/>
        </w:rPr>
      </w:pPr>
      <w:r w:rsidRPr="00C150C7">
        <w:rPr>
          <w:rFonts w:ascii="Cambria" w:hAnsi="Cambria"/>
          <w:noProof/>
          <w:sz w:val="20"/>
        </w:rPr>
        <w:t>[10]</w:t>
      </w:r>
      <w:r w:rsidRPr="00C150C7">
        <w:rPr>
          <w:rFonts w:ascii="Cambria" w:hAnsi="Cambria"/>
          <w:noProof/>
          <w:sz w:val="20"/>
        </w:rPr>
        <w:tab/>
        <w:t xml:space="preserve">C. Nuntadusit, K. Wongcharee, and V. Chuwattanakul, </w:t>
      </w:r>
      <w:r w:rsidR="009A5B75">
        <w:rPr>
          <w:rFonts w:ascii="Cambria" w:hAnsi="Cambria"/>
          <w:noProof/>
          <w:sz w:val="20"/>
        </w:rPr>
        <w:t>"</w:t>
      </w:r>
      <w:r w:rsidRPr="00C150C7">
        <w:rPr>
          <w:rFonts w:ascii="Cambria" w:hAnsi="Cambria"/>
          <w:noProof/>
          <w:sz w:val="20"/>
        </w:rPr>
        <w:t>An Impingement Cooling Using Swirling Jets Induced by Helical Rod Swirl Generators</w:t>
      </w:r>
      <w:r w:rsidR="009A5B75" w:rsidRPr="00C150C7">
        <w:rPr>
          <w:rFonts w:ascii="Cambria" w:hAnsi="Cambria"/>
          <w:noProof/>
          <w:sz w:val="20"/>
        </w:rPr>
        <w:t>,</w:t>
      </w:r>
      <w:r w:rsidR="009A5B75">
        <w:rPr>
          <w:rFonts w:ascii="Cambria" w:hAnsi="Cambria"/>
          <w:noProof/>
          <w:sz w:val="20"/>
        </w:rPr>
        <w:t>"</w:t>
      </w:r>
      <w:r w:rsidR="009A5B75" w:rsidRPr="00C150C7">
        <w:rPr>
          <w:rFonts w:ascii="Cambria" w:hAnsi="Cambria"/>
          <w:noProof/>
          <w:sz w:val="20"/>
        </w:rPr>
        <w:t xml:space="preserve"> </w:t>
      </w:r>
      <w:r w:rsidRPr="00C150C7">
        <w:rPr>
          <w:rFonts w:ascii="Cambria" w:hAnsi="Cambria"/>
          <w:noProof/>
          <w:sz w:val="20"/>
        </w:rPr>
        <w:t>2016, doi: 10.1515/tjj-2016-0043.</w:t>
      </w:r>
    </w:p>
    <w:p w14:paraId="4B8168C1" w14:textId="2BAFAC34" w:rsidR="00C150C7" w:rsidRPr="00C150C7" w:rsidRDefault="00C150C7" w:rsidP="00AB49E9">
      <w:pPr>
        <w:widowControl w:val="0"/>
        <w:autoSpaceDE w:val="0"/>
        <w:autoSpaceDN w:val="0"/>
        <w:bidi w:val="0"/>
        <w:adjustRightInd w:val="0"/>
        <w:ind w:left="640" w:hanging="640"/>
        <w:jc w:val="both"/>
        <w:rPr>
          <w:rFonts w:ascii="Cambria" w:hAnsi="Cambria"/>
          <w:noProof/>
          <w:sz w:val="20"/>
        </w:rPr>
      </w:pPr>
      <w:r w:rsidRPr="00C150C7">
        <w:rPr>
          <w:rFonts w:ascii="Cambria" w:hAnsi="Cambria"/>
          <w:noProof/>
          <w:sz w:val="20"/>
        </w:rPr>
        <w:t>[11]</w:t>
      </w:r>
      <w:r w:rsidRPr="00C150C7">
        <w:rPr>
          <w:rFonts w:ascii="Cambria" w:hAnsi="Cambria"/>
          <w:noProof/>
          <w:sz w:val="20"/>
        </w:rPr>
        <w:tab/>
        <w:t xml:space="preserve">P. Naphon and S. Klangchart, </w:t>
      </w:r>
      <w:r w:rsidR="009A5B75">
        <w:rPr>
          <w:rFonts w:ascii="Cambria" w:hAnsi="Cambria"/>
          <w:noProof/>
          <w:sz w:val="20"/>
        </w:rPr>
        <w:t>"</w:t>
      </w:r>
      <w:r w:rsidRPr="00C150C7">
        <w:rPr>
          <w:rFonts w:ascii="Cambria" w:hAnsi="Cambria"/>
          <w:noProof/>
          <w:sz w:val="20"/>
        </w:rPr>
        <w:t xml:space="preserve">Effects of outlet port positions on the jet impingement heat transfer characteristics in the mini- fi n heat sink </w:t>
      </w:r>
      <w:r w:rsidR="009A5B75" w:rsidRPr="00C150C7">
        <w:rPr>
          <w:rFonts w:ascii="Segoe UI Symbol" w:hAnsi="Segoe UI Symbol" w:cs="Segoe UI Symbol"/>
          <w:noProof/>
          <w:sz w:val="20"/>
        </w:rPr>
        <w:t>☆</w:t>
      </w:r>
      <w:r w:rsidR="009A5B75" w:rsidRPr="00C150C7">
        <w:rPr>
          <w:rFonts w:ascii="Cambria" w:hAnsi="Cambria"/>
          <w:noProof/>
          <w:sz w:val="20"/>
        </w:rPr>
        <w:t>,</w:t>
      </w:r>
      <w:r w:rsidR="009A5B75">
        <w:rPr>
          <w:rFonts w:ascii="Cambria" w:hAnsi="Cambria"/>
          <w:noProof/>
          <w:sz w:val="20"/>
        </w:rPr>
        <w:t>"</w:t>
      </w:r>
      <w:r w:rsidR="009A5B75" w:rsidRPr="00C150C7">
        <w:rPr>
          <w:rFonts w:ascii="Cambria" w:hAnsi="Cambria"/>
          <w:noProof/>
          <w:sz w:val="20"/>
        </w:rPr>
        <w:t xml:space="preserve"> </w:t>
      </w:r>
      <w:r w:rsidRPr="00C150C7">
        <w:rPr>
          <w:rFonts w:ascii="Cambria" w:hAnsi="Cambria"/>
          <w:i/>
          <w:iCs/>
          <w:noProof/>
          <w:sz w:val="20"/>
        </w:rPr>
        <w:t>Int. Commun. Heat Mass Transf.</w:t>
      </w:r>
      <w:r w:rsidRPr="00C150C7">
        <w:rPr>
          <w:rFonts w:ascii="Cambria" w:hAnsi="Cambria"/>
          <w:noProof/>
          <w:sz w:val="20"/>
        </w:rPr>
        <w:t>, vol. 38, no. 10, pp. 1400–1405, 2011, doi: 10.1016/j.icheatmasstransfer.2011.08.017.</w:t>
      </w:r>
    </w:p>
    <w:p w14:paraId="3E9C7FDE" w14:textId="4071C1F5" w:rsidR="00C150C7" w:rsidRPr="00C150C7" w:rsidRDefault="00C150C7" w:rsidP="00AB49E9">
      <w:pPr>
        <w:widowControl w:val="0"/>
        <w:autoSpaceDE w:val="0"/>
        <w:autoSpaceDN w:val="0"/>
        <w:bidi w:val="0"/>
        <w:adjustRightInd w:val="0"/>
        <w:ind w:left="640" w:hanging="640"/>
        <w:jc w:val="both"/>
        <w:rPr>
          <w:rFonts w:ascii="Cambria" w:hAnsi="Cambria"/>
          <w:noProof/>
          <w:sz w:val="20"/>
        </w:rPr>
      </w:pPr>
      <w:r w:rsidRPr="00C150C7">
        <w:rPr>
          <w:rFonts w:ascii="Cambria" w:hAnsi="Cambria"/>
          <w:noProof/>
          <w:sz w:val="20"/>
        </w:rPr>
        <w:t>[12]</w:t>
      </w:r>
      <w:r w:rsidRPr="00C150C7">
        <w:rPr>
          <w:rFonts w:ascii="Cambria" w:hAnsi="Cambria"/>
          <w:noProof/>
          <w:sz w:val="20"/>
        </w:rPr>
        <w:tab/>
        <w:t xml:space="preserve">S. H. Seyedein, M. Hasan, and A. S. Mujumdar, </w:t>
      </w:r>
      <w:r w:rsidR="009A5B75">
        <w:rPr>
          <w:rFonts w:ascii="Cambria" w:hAnsi="Cambria"/>
          <w:noProof/>
          <w:sz w:val="20"/>
        </w:rPr>
        <w:t>"</w:t>
      </w:r>
      <w:r w:rsidRPr="00C150C7">
        <w:rPr>
          <w:rFonts w:ascii="Cambria" w:hAnsi="Cambria"/>
          <w:noProof/>
          <w:sz w:val="20"/>
        </w:rPr>
        <w:t>Modelling of a single confined turbulent slot jet impingement using various k - ϵ turbulence models</w:t>
      </w:r>
      <w:r w:rsidR="009A5B75" w:rsidRPr="00C150C7">
        <w:rPr>
          <w:rFonts w:ascii="Cambria" w:hAnsi="Cambria"/>
          <w:noProof/>
          <w:sz w:val="20"/>
        </w:rPr>
        <w:t>,</w:t>
      </w:r>
      <w:r w:rsidR="009A5B75">
        <w:rPr>
          <w:rFonts w:ascii="Cambria" w:hAnsi="Cambria"/>
          <w:noProof/>
          <w:sz w:val="20"/>
        </w:rPr>
        <w:t>"</w:t>
      </w:r>
      <w:r w:rsidR="009A5B75" w:rsidRPr="00C150C7">
        <w:rPr>
          <w:rFonts w:ascii="Cambria" w:hAnsi="Cambria"/>
          <w:noProof/>
          <w:sz w:val="20"/>
        </w:rPr>
        <w:t xml:space="preserve"> </w:t>
      </w:r>
      <w:r w:rsidRPr="00C150C7">
        <w:rPr>
          <w:rFonts w:ascii="Cambria" w:hAnsi="Cambria"/>
          <w:i/>
          <w:iCs/>
          <w:noProof/>
          <w:sz w:val="20"/>
        </w:rPr>
        <w:t xml:space="preserve">Appl. Math. </w:t>
      </w:r>
      <w:r w:rsidR="009A5B75">
        <w:rPr>
          <w:rFonts w:ascii="Cambria" w:hAnsi="Cambria"/>
          <w:i/>
          <w:iCs/>
          <w:noProof/>
          <w:sz w:val="20"/>
        </w:rPr>
        <w:t>m</w:t>
      </w:r>
      <w:r w:rsidR="009A5B75" w:rsidRPr="00C150C7">
        <w:rPr>
          <w:rFonts w:ascii="Cambria" w:hAnsi="Cambria"/>
          <w:i/>
          <w:iCs/>
          <w:noProof/>
          <w:sz w:val="20"/>
        </w:rPr>
        <w:t>odel</w:t>
      </w:r>
      <w:r w:rsidRPr="00C150C7">
        <w:rPr>
          <w:rFonts w:ascii="Cambria" w:hAnsi="Cambria"/>
          <w:i/>
          <w:iCs/>
          <w:noProof/>
          <w:sz w:val="20"/>
        </w:rPr>
        <w:t>.</w:t>
      </w:r>
      <w:r w:rsidRPr="00C150C7">
        <w:rPr>
          <w:rFonts w:ascii="Cambria" w:hAnsi="Cambria"/>
          <w:noProof/>
          <w:sz w:val="20"/>
        </w:rPr>
        <w:t>, vol. 18, no. 10, pp. 526–537, 1994, doi: 10.1016/0307-904X(94)90138-4.</w:t>
      </w:r>
    </w:p>
    <w:p w14:paraId="14E233A1" w14:textId="6825EE20" w:rsidR="00C150C7" w:rsidRPr="00C150C7" w:rsidRDefault="00C150C7" w:rsidP="00AB49E9">
      <w:pPr>
        <w:widowControl w:val="0"/>
        <w:autoSpaceDE w:val="0"/>
        <w:autoSpaceDN w:val="0"/>
        <w:bidi w:val="0"/>
        <w:adjustRightInd w:val="0"/>
        <w:ind w:left="640" w:hanging="640"/>
        <w:jc w:val="both"/>
        <w:rPr>
          <w:rFonts w:ascii="Cambria" w:hAnsi="Cambria"/>
          <w:noProof/>
          <w:sz w:val="20"/>
        </w:rPr>
      </w:pPr>
      <w:r w:rsidRPr="00C150C7">
        <w:rPr>
          <w:rFonts w:ascii="Cambria" w:hAnsi="Cambria"/>
          <w:noProof/>
          <w:sz w:val="20"/>
        </w:rPr>
        <w:t>[13]</w:t>
      </w:r>
      <w:r w:rsidRPr="00C150C7">
        <w:rPr>
          <w:rFonts w:ascii="Cambria" w:hAnsi="Cambria"/>
          <w:noProof/>
          <w:sz w:val="20"/>
        </w:rPr>
        <w:tab/>
        <w:t xml:space="preserve">Z. Tang, Q. Liu, H. Li, and X. Min, </w:t>
      </w:r>
      <w:r w:rsidR="009A5B75">
        <w:rPr>
          <w:rFonts w:ascii="Cambria" w:hAnsi="Cambria"/>
          <w:noProof/>
          <w:sz w:val="20"/>
        </w:rPr>
        <w:t>"</w:t>
      </w:r>
      <w:r w:rsidRPr="00C150C7">
        <w:rPr>
          <w:rFonts w:ascii="Cambria" w:hAnsi="Cambria"/>
          <w:noProof/>
          <w:sz w:val="20"/>
        </w:rPr>
        <w:t>Numerical Simulation of Heat Transfer Characteristics of Jet Impingement with a Novel Single Cone Heat Sink Highlights </w:t>
      </w:r>
      <w:r w:rsidR="009A5B75" w:rsidRPr="00C150C7">
        <w:rPr>
          <w:rFonts w:ascii="Cambria" w:hAnsi="Cambria"/>
          <w:noProof/>
          <w:sz w:val="20"/>
        </w:rPr>
        <w:t>:,</w:t>
      </w:r>
      <w:r w:rsidR="009A5B75">
        <w:rPr>
          <w:rFonts w:ascii="Cambria" w:hAnsi="Cambria"/>
          <w:noProof/>
          <w:sz w:val="20"/>
        </w:rPr>
        <w:t>"</w:t>
      </w:r>
      <w:r w:rsidR="009A5B75" w:rsidRPr="00C150C7">
        <w:rPr>
          <w:rFonts w:ascii="Cambria" w:hAnsi="Cambria"/>
          <w:noProof/>
          <w:sz w:val="20"/>
        </w:rPr>
        <w:t xml:space="preserve"> </w:t>
      </w:r>
      <w:r w:rsidRPr="00C150C7">
        <w:rPr>
          <w:rFonts w:ascii="Cambria" w:hAnsi="Cambria"/>
          <w:i/>
          <w:iCs/>
          <w:noProof/>
          <w:sz w:val="20"/>
        </w:rPr>
        <w:t>Appl. Therm. Eng.</w:t>
      </w:r>
      <w:r w:rsidRPr="00C150C7">
        <w:rPr>
          <w:rFonts w:ascii="Cambria" w:hAnsi="Cambria"/>
          <w:noProof/>
          <w:sz w:val="20"/>
        </w:rPr>
        <w:t>, 2017, doi: 10.1016/j.applthermaleng.2017.08.099.</w:t>
      </w:r>
    </w:p>
    <w:p w14:paraId="5F967BBD" w14:textId="7C7E4A71" w:rsidR="00273914" w:rsidRPr="005051DF" w:rsidRDefault="00273914" w:rsidP="00AB49E9">
      <w:pPr>
        <w:bidi w:val="0"/>
        <w:jc w:val="both"/>
        <w:rPr>
          <w:rFonts w:asciiTheme="majorHAnsi" w:hAnsiTheme="majorHAnsi" w:cs="Arial"/>
          <w:b/>
          <w:bCs/>
          <w:sz w:val="20"/>
          <w:szCs w:val="20"/>
        </w:rPr>
      </w:pPr>
      <w:r>
        <w:rPr>
          <w:rFonts w:asciiTheme="majorHAnsi" w:hAnsiTheme="majorHAnsi" w:cs="Arial"/>
          <w:b/>
          <w:bCs/>
          <w:sz w:val="20"/>
          <w:szCs w:val="20"/>
        </w:rPr>
        <w:fldChar w:fldCharType="end"/>
      </w:r>
    </w:p>
    <w:p w14:paraId="6374AD32" w14:textId="77777777" w:rsidR="00877F5B" w:rsidRPr="005051DF" w:rsidRDefault="00877F5B" w:rsidP="00AB49E9">
      <w:pPr>
        <w:pStyle w:val="ListParagraph"/>
        <w:autoSpaceDE w:val="0"/>
        <w:autoSpaceDN w:val="0"/>
        <w:adjustRightInd w:val="0"/>
        <w:rPr>
          <w:rFonts w:asciiTheme="majorHAnsi" w:hAnsiTheme="majorHAnsi" w:cs="Arial"/>
          <w:sz w:val="20"/>
          <w:szCs w:val="20"/>
        </w:rPr>
        <w:sectPr w:rsidR="00877F5B" w:rsidRPr="005051DF" w:rsidSect="0091520D">
          <w:type w:val="continuous"/>
          <w:pgSz w:w="11906" w:h="16838" w:code="9"/>
          <w:pgMar w:top="1418" w:right="1134" w:bottom="1418" w:left="1134" w:header="454" w:footer="567" w:gutter="0"/>
          <w:cols w:num="2" w:space="567"/>
          <w:rtlGutter/>
          <w:docGrid w:linePitch="360"/>
        </w:sectPr>
      </w:pPr>
    </w:p>
    <w:p w14:paraId="0E254756" w14:textId="77777777" w:rsidR="001B7CC4" w:rsidRDefault="001B7CC4" w:rsidP="00AB49E9">
      <w:pPr>
        <w:pStyle w:val="icsmreferences"/>
        <w:ind w:left="0" w:firstLine="0"/>
        <w:jc w:val="both"/>
        <w:rPr>
          <w:rFonts w:asciiTheme="majorHAnsi" w:hAnsiTheme="majorHAnsi" w:cs="Arial"/>
          <w:sz w:val="20"/>
        </w:rPr>
      </w:pPr>
    </w:p>
    <w:sectPr w:rsidR="001B7CC4" w:rsidSect="00410E3B">
      <w:type w:val="continuous"/>
      <w:pgSz w:w="11906" w:h="16838" w:code="9"/>
      <w:pgMar w:top="1134" w:right="1134" w:bottom="1134" w:left="1134" w:header="454" w:footer="567" w:gutter="0"/>
      <w:cols w:space="567"/>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35E25" w14:textId="77777777" w:rsidR="00DA3069" w:rsidRDefault="00DA3069">
      <w:r>
        <w:separator/>
      </w:r>
    </w:p>
  </w:endnote>
  <w:endnote w:type="continuationSeparator" w:id="0">
    <w:p w14:paraId="10BB9312" w14:textId="77777777" w:rsidR="00DA3069" w:rsidRDefault="00DA3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AdvOT7fb33346.I">
    <w:altName w:val="Cambria"/>
    <w:panose1 w:val="00000000000000000000"/>
    <w:charset w:val="00"/>
    <w:family w:val="roman"/>
    <w:notTrueType/>
    <w:pitch w:val="default"/>
  </w:font>
  <w:font w:name="AdvOT7fb33346.I+fb">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95B7A" w14:textId="77777777" w:rsidR="00877F5B" w:rsidRDefault="00C002F2">
    <w:pPr>
      <w:pStyle w:val="Footer"/>
      <w:framePr w:wrap="around" w:vAnchor="text" w:hAnchor="text" w:xAlign="center" w:y="1"/>
      <w:rPr>
        <w:rStyle w:val="PageNumber"/>
      </w:rPr>
    </w:pPr>
    <w:r>
      <w:rPr>
        <w:rStyle w:val="PageNumber"/>
        <w:rtl/>
      </w:rPr>
      <w:fldChar w:fldCharType="begin"/>
    </w:r>
    <w:r w:rsidR="00877F5B">
      <w:rPr>
        <w:rStyle w:val="PageNumber"/>
      </w:rPr>
      <w:instrText xml:space="preserve">PAGE  </w:instrText>
    </w:r>
    <w:r>
      <w:rPr>
        <w:rStyle w:val="PageNumber"/>
        <w:rtl/>
      </w:rPr>
      <w:fldChar w:fldCharType="end"/>
    </w:r>
  </w:p>
  <w:p w14:paraId="09F74398" w14:textId="77777777" w:rsidR="00877F5B" w:rsidRDefault="00877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212"/>
      <w:gridCol w:w="3214"/>
      <w:gridCol w:w="3212"/>
    </w:tblGrid>
    <w:tr w:rsidR="00877F5B" w14:paraId="72B748D5" w14:textId="77777777">
      <w:tc>
        <w:tcPr>
          <w:tcW w:w="3284" w:type="dxa"/>
        </w:tcPr>
        <w:p w14:paraId="1A762C2C" w14:textId="77777777" w:rsidR="00877F5B" w:rsidRDefault="00877F5B">
          <w:pPr>
            <w:bidi w:val="0"/>
            <w:jc w:val="center"/>
            <w:rPr>
              <w:noProof/>
              <w:sz w:val="20"/>
              <w:szCs w:val="20"/>
            </w:rPr>
          </w:pPr>
        </w:p>
      </w:tc>
      <w:tc>
        <w:tcPr>
          <w:tcW w:w="3285" w:type="dxa"/>
        </w:tcPr>
        <w:p w14:paraId="42894B5B" w14:textId="0537D464" w:rsidR="00877F5B" w:rsidRPr="001B7CC4" w:rsidRDefault="00C002F2">
          <w:pPr>
            <w:bidi w:val="0"/>
            <w:jc w:val="center"/>
            <w:rPr>
              <w:rFonts w:asciiTheme="majorHAnsi" w:hAnsiTheme="majorHAnsi" w:cs="Arial"/>
              <w:noProof/>
              <w:sz w:val="20"/>
              <w:szCs w:val="20"/>
            </w:rPr>
          </w:pPr>
          <w:r w:rsidRPr="001B7CC4">
            <w:rPr>
              <w:rStyle w:val="PageNumber"/>
              <w:rFonts w:asciiTheme="majorHAnsi" w:hAnsiTheme="majorHAnsi" w:cs="Arial"/>
              <w:sz w:val="16"/>
              <w:szCs w:val="16"/>
            </w:rPr>
            <w:fldChar w:fldCharType="begin"/>
          </w:r>
          <w:r w:rsidR="00877F5B" w:rsidRPr="001B7CC4">
            <w:rPr>
              <w:rStyle w:val="PageNumber"/>
              <w:rFonts w:asciiTheme="majorHAnsi" w:hAnsiTheme="majorHAnsi" w:cs="Arial"/>
              <w:sz w:val="16"/>
              <w:szCs w:val="16"/>
            </w:rPr>
            <w:instrText xml:space="preserve"> PAGE </w:instrText>
          </w:r>
          <w:r w:rsidRPr="001B7CC4">
            <w:rPr>
              <w:rStyle w:val="PageNumber"/>
              <w:rFonts w:asciiTheme="majorHAnsi" w:hAnsiTheme="majorHAnsi" w:cs="Arial"/>
              <w:sz w:val="16"/>
              <w:szCs w:val="16"/>
            </w:rPr>
            <w:fldChar w:fldCharType="separate"/>
          </w:r>
          <w:r w:rsidR="00A9792D">
            <w:rPr>
              <w:rStyle w:val="PageNumber"/>
              <w:rFonts w:asciiTheme="majorHAnsi" w:hAnsiTheme="majorHAnsi" w:cs="Arial"/>
              <w:noProof/>
              <w:sz w:val="16"/>
              <w:szCs w:val="16"/>
            </w:rPr>
            <w:t>2</w:t>
          </w:r>
          <w:r w:rsidRPr="001B7CC4">
            <w:rPr>
              <w:rStyle w:val="PageNumber"/>
              <w:rFonts w:asciiTheme="majorHAnsi" w:hAnsiTheme="majorHAnsi" w:cs="Arial"/>
              <w:sz w:val="16"/>
              <w:szCs w:val="16"/>
            </w:rPr>
            <w:fldChar w:fldCharType="end"/>
          </w:r>
        </w:p>
      </w:tc>
      <w:tc>
        <w:tcPr>
          <w:tcW w:w="3285" w:type="dxa"/>
        </w:tcPr>
        <w:p w14:paraId="281CC4D1" w14:textId="77777777" w:rsidR="00877F5B" w:rsidRDefault="00877F5B">
          <w:pPr>
            <w:bidi w:val="0"/>
            <w:jc w:val="right"/>
            <w:rPr>
              <w:noProof/>
              <w:sz w:val="20"/>
              <w:szCs w:val="20"/>
            </w:rPr>
          </w:pPr>
        </w:p>
      </w:tc>
    </w:tr>
  </w:tbl>
  <w:p w14:paraId="7C721B72" w14:textId="77777777" w:rsidR="00877F5B" w:rsidRDefault="00877F5B">
    <w:pPr>
      <w:bidi w:val="0"/>
      <w:jc w:val="center"/>
      <w:rPr>
        <w:noProof/>
        <w:sz w:val="20"/>
        <w:szCs w:val="20"/>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4354" w14:textId="5A91D707" w:rsidR="00877F5B" w:rsidRPr="00917A8F" w:rsidRDefault="00C002F2">
    <w:pPr>
      <w:pStyle w:val="Footer"/>
      <w:bidi w:val="0"/>
      <w:ind w:right="360"/>
      <w:jc w:val="center"/>
      <w:rPr>
        <w:rFonts w:ascii="Arial" w:hAnsi="Arial" w:cs="Arial"/>
        <w:b/>
        <w:bCs/>
        <w:sz w:val="16"/>
        <w:szCs w:val="16"/>
      </w:rPr>
    </w:pPr>
    <w:r w:rsidRPr="00917A8F">
      <w:rPr>
        <w:rStyle w:val="PageNumber"/>
        <w:rFonts w:ascii="Arial" w:hAnsi="Arial" w:cs="Arial"/>
        <w:b/>
        <w:bCs/>
        <w:sz w:val="16"/>
        <w:szCs w:val="16"/>
      </w:rPr>
      <w:fldChar w:fldCharType="begin"/>
    </w:r>
    <w:r w:rsidR="00877F5B" w:rsidRPr="00917A8F">
      <w:rPr>
        <w:rStyle w:val="PageNumber"/>
        <w:rFonts w:ascii="Arial" w:hAnsi="Arial" w:cs="Arial"/>
        <w:b/>
        <w:bCs/>
        <w:sz w:val="16"/>
        <w:szCs w:val="16"/>
      </w:rPr>
      <w:instrText xml:space="preserve"> PAGE </w:instrText>
    </w:r>
    <w:r w:rsidRPr="00917A8F">
      <w:rPr>
        <w:rStyle w:val="PageNumber"/>
        <w:rFonts w:ascii="Arial" w:hAnsi="Arial" w:cs="Arial"/>
        <w:b/>
        <w:bCs/>
        <w:sz w:val="16"/>
        <w:szCs w:val="16"/>
      </w:rPr>
      <w:fldChar w:fldCharType="separate"/>
    </w:r>
    <w:r w:rsidR="00A9792D">
      <w:rPr>
        <w:rStyle w:val="PageNumber"/>
        <w:rFonts w:ascii="Arial" w:hAnsi="Arial" w:cs="Arial"/>
        <w:b/>
        <w:bCs/>
        <w:noProof/>
        <w:sz w:val="16"/>
        <w:szCs w:val="16"/>
      </w:rPr>
      <w:t>1</w:t>
    </w:r>
    <w:r w:rsidRPr="00917A8F">
      <w:rPr>
        <w:rStyle w:val="PageNumbe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224B4" w14:textId="77777777" w:rsidR="00DA3069" w:rsidRDefault="00DA3069">
      <w:pPr>
        <w:bidi w:val="0"/>
      </w:pPr>
      <w:r>
        <w:separator/>
      </w:r>
    </w:p>
  </w:footnote>
  <w:footnote w:type="continuationSeparator" w:id="0">
    <w:p w14:paraId="17EA53EA" w14:textId="77777777" w:rsidR="00DA3069" w:rsidRDefault="00DA3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30C8" w14:textId="1FD168AC" w:rsidR="00B22E91" w:rsidRPr="005051DF" w:rsidRDefault="00A9792D" w:rsidP="00A9792D">
    <w:pPr>
      <w:pStyle w:val="Footer"/>
      <w:bidi w:val="0"/>
      <w:rPr>
        <w:rFonts w:asciiTheme="majorHAnsi" w:hAnsiTheme="majorHAnsi" w:cs="Arial"/>
        <w:b/>
        <w:bCs/>
        <w:sz w:val="22"/>
      </w:rPr>
    </w:pPr>
    <w:r>
      <w:rPr>
        <w:bCs/>
        <w:noProof/>
        <w:sz w:val="20"/>
        <w:szCs w:val="20"/>
        <w:lang w:bidi="ar-SA"/>
      </w:rPr>
      <w:drawing>
        <wp:anchor distT="0" distB="0" distL="114300" distR="114300" simplePos="0" relativeHeight="251699712" behindDoc="0" locked="0" layoutInCell="1" allowOverlap="1" wp14:anchorId="05A26431" wp14:editId="46D7D8F0">
          <wp:simplePos x="0" y="0"/>
          <wp:positionH relativeFrom="column">
            <wp:posOffset>-657225</wp:posOffset>
          </wp:positionH>
          <wp:positionV relativeFrom="paragraph">
            <wp:posOffset>-114935</wp:posOffset>
          </wp:positionV>
          <wp:extent cx="720000" cy="715954"/>
          <wp:effectExtent l="0" t="0" r="4445" b="825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sidR="00B22E91">
      <w:rPr>
        <w:rFonts w:asciiTheme="majorHAnsi" w:hAnsiTheme="majorHAnsi" w:cs="Arial"/>
        <w:b/>
        <w:bCs/>
        <w:sz w:val="20"/>
      </w:rPr>
      <w:t xml:space="preserve">   </w:t>
    </w:r>
    <w:r w:rsidR="00B22E91" w:rsidRPr="005051DF">
      <w:rPr>
        <w:rFonts w:asciiTheme="majorHAnsi" w:hAnsiTheme="majorHAnsi" w:cs="Arial"/>
        <w:b/>
        <w:bCs/>
        <w:sz w:val="20"/>
      </w:rPr>
      <w:t xml:space="preserve">Proceedings of the </w:t>
    </w:r>
    <w:r>
      <w:rPr>
        <w:rFonts w:asciiTheme="majorHAnsi" w:hAnsiTheme="majorHAnsi" w:cs="Arial"/>
        <w:b/>
        <w:bCs/>
        <w:sz w:val="20"/>
      </w:rPr>
      <w:t>3</w:t>
    </w:r>
    <w:r w:rsidRPr="00A9792D">
      <w:rPr>
        <w:rFonts w:asciiTheme="majorHAnsi" w:hAnsiTheme="majorHAnsi" w:cs="Arial"/>
        <w:b/>
        <w:bCs/>
        <w:sz w:val="20"/>
        <w:vertAlign w:val="superscript"/>
      </w:rPr>
      <w:t>rd</w:t>
    </w:r>
    <w:r>
      <w:rPr>
        <w:rFonts w:asciiTheme="majorHAnsi" w:hAnsiTheme="majorHAnsi" w:cs="Arial"/>
        <w:b/>
        <w:bCs/>
        <w:sz w:val="20"/>
      </w:rPr>
      <w:t xml:space="preserve"> </w:t>
    </w:r>
    <w:r w:rsidR="00B22E91">
      <w:rPr>
        <w:rFonts w:asciiTheme="majorHAnsi" w:hAnsiTheme="majorHAnsi" w:cs="Arial"/>
        <w:b/>
        <w:bCs/>
        <w:sz w:val="20"/>
      </w:rPr>
      <w:t>N</w:t>
    </w:r>
    <w:r w:rsidR="00B22E91" w:rsidRPr="005051DF">
      <w:rPr>
        <w:rFonts w:asciiTheme="majorHAnsi" w:hAnsiTheme="majorHAnsi" w:cs="Arial"/>
        <w:b/>
        <w:bCs/>
        <w:sz w:val="20"/>
      </w:rPr>
      <w:t xml:space="preserve">ational Conference on </w:t>
    </w:r>
    <w:r w:rsidR="00B22E91">
      <w:rPr>
        <w:rFonts w:asciiTheme="majorHAnsi" w:hAnsiTheme="majorHAnsi" w:cs="Arial"/>
        <w:b/>
        <w:bCs/>
        <w:sz w:val="20"/>
      </w:rPr>
      <w:t>M</w:t>
    </w:r>
    <w:r w:rsidR="00B22E91" w:rsidRPr="005051DF">
      <w:rPr>
        <w:rFonts w:asciiTheme="majorHAnsi" w:hAnsiTheme="majorHAnsi" w:cs="Arial"/>
        <w:b/>
        <w:bCs/>
        <w:sz w:val="20"/>
      </w:rPr>
      <w:t>i</w:t>
    </w:r>
    <w:r w:rsidR="00B22E91">
      <w:rPr>
        <w:rFonts w:asciiTheme="majorHAnsi" w:hAnsiTheme="majorHAnsi" w:cs="Arial"/>
        <w:b/>
        <w:bCs/>
        <w:sz w:val="20"/>
      </w:rPr>
      <w:t>cro/Nanotechnology</w:t>
    </w:r>
  </w:p>
  <w:p w14:paraId="364E2AF8" w14:textId="6F67752D" w:rsidR="00B22E91" w:rsidRPr="005051DF" w:rsidRDefault="00B22E91" w:rsidP="00A9792D">
    <w:pPr>
      <w:pStyle w:val="Header"/>
      <w:bidi w:val="0"/>
      <w:rPr>
        <w:rFonts w:asciiTheme="majorHAnsi" w:hAnsiTheme="majorHAnsi" w:cs="Arial"/>
        <w:b/>
        <w:bCs/>
        <w:sz w:val="20"/>
        <w:szCs w:val="20"/>
      </w:rPr>
    </w:pPr>
    <w:r>
      <w:rPr>
        <w:rFonts w:asciiTheme="majorHAnsi" w:hAnsiTheme="majorHAnsi" w:cs="Arial"/>
        <w:b/>
        <w:bCs/>
        <w:sz w:val="20"/>
        <w:szCs w:val="20"/>
      </w:rPr>
      <w:t xml:space="preserve">   </w:t>
    </w:r>
    <w:r w:rsidR="00A9792D">
      <w:rPr>
        <w:rFonts w:asciiTheme="majorHAnsi" w:hAnsiTheme="majorHAnsi" w:cs="Arial"/>
        <w:b/>
        <w:bCs/>
        <w:sz w:val="20"/>
        <w:szCs w:val="20"/>
      </w:rPr>
      <w:t>July</w:t>
    </w:r>
    <w:r w:rsidR="00A9792D" w:rsidRPr="005051DF">
      <w:rPr>
        <w:rFonts w:asciiTheme="majorHAnsi" w:hAnsiTheme="majorHAnsi" w:cs="Arial"/>
        <w:b/>
        <w:bCs/>
        <w:sz w:val="20"/>
        <w:szCs w:val="20"/>
      </w:rPr>
      <w:t xml:space="preserve"> </w:t>
    </w:r>
    <w:r w:rsidR="00A9792D">
      <w:rPr>
        <w:rFonts w:asciiTheme="majorHAnsi" w:hAnsiTheme="majorHAnsi" w:cs="Arial"/>
        <w:b/>
        <w:bCs/>
        <w:sz w:val="20"/>
        <w:szCs w:val="20"/>
      </w:rPr>
      <w:t>20</w:t>
    </w:r>
    <w:r w:rsidR="00A9792D" w:rsidRPr="005051DF">
      <w:rPr>
        <w:rFonts w:asciiTheme="majorHAnsi" w:hAnsiTheme="majorHAnsi" w:cs="Arial"/>
        <w:b/>
        <w:bCs/>
        <w:sz w:val="20"/>
        <w:szCs w:val="20"/>
      </w:rPr>
      <w:t xml:space="preserve">, </w:t>
    </w:r>
    <w:r w:rsidR="00A9792D" w:rsidRPr="00D659C0">
      <w:rPr>
        <w:rFonts w:asciiTheme="majorHAnsi" w:hAnsiTheme="majorHAnsi" w:cs="Arial"/>
        <w:b/>
        <w:bCs/>
        <w:sz w:val="20"/>
      </w:rPr>
      <w:t>202</w:t>
    </w:r>
    <w:r w:rsidR="00A9792D">
      <w:rPr>
        <w:rFonts w:asciiTheme="majorHAnsi" w:hAnsiTheme="majorHAnsi" w:cs="Arial"/>
        <w:b/>
        <w:bCs/>
        <w:sz w:val="20"/>
      </w:rPr>
      <w:t>2</w:t>
    </w:r>
    <w:r w:rsidRPr="00D659C0">
      <w:rPr>
        <w:rFonts w:asciiTheme="majorHAnsi" w:hAnsiTheme="majorHAnsi" w:cs="Arial"/>
        <w:b/>
        <w:bCs/>
        <w:sz w:val="20"/>
      </w:rPr>
      <w:t>, Imam Khomeini International University, Qazvin, Iran</w:t>
    </w:r>
  </w:p>
  <w:p w14:paraId="223034FF" w14:textId="77777777" w:rsidR="00877F5B" w:rsidRPr="00B22E91" w:rsidRDefault="00877F5B" w:rsidP="00B22E91">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5C76" w14:textId="0C9025B2" w:rsidR="007D1618" w:rsidRPr="005051DF" w:rsidRDefault="00AD3397" w:rsidP="00D9506F">
    <w:pPr>
      <w:pStyle w:val="Footer"/>
      <w:bidi w:val="0"/>
      <w:rPr>
        <w:rFonts w:asciiTheme="majorHAnsi" w:hAnsiTheme="majorHAnsi" w:cs="Arial"/>
        <w:b/>
        <w:bCs/>
        <w:sz w:val="22"/>
      </w:rPr>
    </w:pPr>
    <w:r>
      <w:rPr>
        <w:bCs/>
        <w:noProof/>
        <w:sz w:val="20"/>
        <w:szCs w:val="20"/>
        <w:lang w:bidi="ar-SA"/>
      </w:rPr>
      <w:drawing>
        <wp:anchor distT="0" distB="0" distL="114300" distR="114300" simplePos="0" relativeHeight="251697664" behindDoc="0" locked="0" layoutInCell="1" allowOverlap="1" wp14:anchorId="2B70D793" wp14:editId="140E19DD">
          <wp:simplePos x="0" y="0"/>
          <wp:positionH relativeFrom="column">
            <wp:posOffset>-662940</wp:posOffset>
          </wp:positionH>
          <wp:positionV relativeFrom="paragraph">
            <wp:posOffset>-200021</wp:posOffset>
          </wp:positionV>
          <wp:extent cx="720000" cy="715954"/>
          <wp:effectExtent l="0" t="0" r="4445" b="825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901110_167509.jpg"/>
                  <pic:cNvPicPr/>
                </pic:nvPicPr>
                <pic:blipFill>
                  <a:blip r:embed="rId1">
                    <a:extLst>
                      <a:ext uri="{28A0092B-C50C-407E-A947-70E740481C1C}">
                        <a14:useLocalDpi xmlns:a14="http://schemas.microsoft.com/office/drawing/2010/main" val="0"/>
                      </a:ext>
                    </a:extLst>
                  </a:blip>
                  <a:stretch>
                    <a:fillRect/>
                  </a:stretch>
                </pic:blipFill>
                <pic:spPr>
                  <a:xfrm>
                    <a:off x="0" y="0"/>
                    <a:ext cx="720000" cy="715954"/>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Arial"/>
        <w:b/>
        <w:bCs/>
        <w:sz w:val="20"/>
      </w:rPr>
      <w:t xml:space="preserve">   </w:t>
    </w:r>
    <w:r w:rsidR="00A9792D">
      <w:rPr>
        <w:rFonts w:asciiTheme="majorHAnsi" w:hAnsiTheme="majorHAnsi" w:cs="Arial"/>
        <w:b/>
        <w:bCs/>
        <w:sz w:val="20"/>
      </w:rPr>
      <w:t>Proceedings of the 3</w:t>
    </w:r>
    <w:r w:rsidR="00A9792D" w:rsidRPr="00A9792D">
      <w:rPr>
        <w:rFonts w:asciiTheme="majorHAnsi" w:hAnsiTheme="majorHAnsi" w:cs="Arial"/>
        <w:b/>
        <w:bCs/>
        <w:sz w:val="20"/>
        <w:vertAlign w:val="superscript"/>
      </w:rPr>
      <w:t>rd</w:t>
    </w:r>
    <w:r w:rsidR="007D1618" w:rsidRPr="005051DF">
      <w:rPr>
        <w:rFonts w:asciiTheme="majorHAnsi" w:hAnsiTheme="majorHAnsi" w:cs="Arial"/>
        <w:b/>
        <w:bCs/>
        <w:sz w:val="20"/>
      </w:rPr>
      <w:t xml:space="preserve"> </w:t>
    </w:r>
    <w:r>
      <w:rPr>
        <w:rFonts w:asciiTheme="majorHAnsi" w:hAnsiTheme="majorHAnsi" w:cs="Arial"/>
        <w:b/>
        <w:bCs/>
        <w:sz w:val="20"/>
      </w:rPr>
      <w:t>N</w:t>
    </w:r>
    <w:r w:rsidR="007D1618" w:rsidRPr="005051DF">
      <w:rPr>
        <w:rFonts w:asciiTheme="majorHAnsi" w:hAnsiTheme="majorHAnsi" w:cs="Arial"/>
        <w:b/>
        <w:bCs/>
        <w:sz w:val="20"/>
      </w:rPr>
      <w:t xml:space="preserve">ational Conference on </w:t>
    </w:r>
    <w:r>
      <w:rPr>
        <w:rFonts w:asciiTheme="majorHAnsi" w:hAnsiTheme="majorHAnsi" w:cs="Arial"/>
        <w:b/>
        <w:bCs/>
        <w:sz w:val="20"/>
      </w:rPr>
      <w:t>M</w:t>
    </w:r>
    <w:r w:rsidRPr="005051DF">
      <w:rPr>
        <w:rFonts w:asciiTheme="majorHAnsi" w:hAnsiTheme="majorHAnsi" w:cs="Arial"/>
        <w:b/>
        <w:bCs/>
        <w:sz w:val="20"/>
      </w:rPr>
      <w:t>i</w:t>
    </w:r>
    <w:r>
      <w:rPr>
        <w:rFonts w:asciiTheme="majorHAnsi" w:hAnsiTheme="majorHAnsi" w:cs="Arial"/>
        <w:b/>
        <w:bCs/>
        <w:sz w:val="20"/>
      </w:rPr>
      <w:t>cro/Nanotechnology</w:t>
    </w:r>
  </w:p>
  <w:p w14:paraId="5DD2CAAC" w14:textId="2233B8EE" w:rsidR="007D1618" w:rsidRPr="005051DF" w:rsidRDefault="00AD3397" w:rsidP="007E29F8">
    <w:pPr>
      <w:pStyle w:val="Header"/>
      <w:bidi w:val="0"/>
      <w:rPr>
        <w:rFonts w:asciiTheme="majorHAnsi" w:hAnsiTheme="majorHAnsi" w:cs="Arial"/>
        <w:b/>
        <w:bCs/>
        <w:sz w:val="20"/>
        <w:szCs w:val="20"/>
      </w:rPr>
    </w:pPr>
    <w:r>
      <w:rPr>
        <w:rFonts w:asciiTheme="majorHAnsi" w:hAnsiTheme="majorHAnsi" w:cs="Arial"/>
        <w:b/>
        <w:bCs/>
        <w:sz w:val="20"/>
        <w:szCs w:val="20"/>
      </w:rPr>
      <w:t xml:space="preserve">   </w:t>
    </w:r>
    <w:r w:rsidR="007E29F8">
      <w:rPr>
        <w:rFonts w:asciiTheme="majorHAnsi" w:hAnsiTheme="majorHAnsi" w:cs="Arial"/>
        <w:b/>
        <w:bCs/>
        <w:sz w:val="20"/>
        <w:szCs w:val="20"/>
      </w:rPr>
      <w:t>July</w:t>
    </w:r>
    <w:r w:rsidR="007D1618" w:rsidRPr="005051DF">
      <w:rPr>
        <w:rFonts w:asciiTheme="majorHAnsi" w:hAnsiTheme="majorHAnsi" w:cs="Arial"/>
        <w:b/>
        <w:bCs/>
        <w:sz w:val="20"/>
        <w:szCs w:val="20"/>
      </w:rPr>
      <w:t xml:space="preserve"> </w:t>
    </w:r>
    <w:r w:rsidR="007E29F8">
      <w:rPr>
        <w:rFonts w:asciiTheme="majorHAnsi" w:hAnsiTheme="majorHAnsi" w:cs="Arial"/>
        <w:b/>
        <w:bCs/>
        <w:sz w:val="20"/>
        <w:szCs w:val="20"/>
      </w:rPr>
      <w:t>2</w:t>
    </w:r>
    <w:r w:rsidR="00D659C0">
      <w:rPr>
        <w:rFonts w:asciiTheme="majorHAnsi" w:hAnsiTheme="majorHAnsi" w:cs="Arial"/>
        <w:b/>
        <w:bCs/>
        <w:sz w:val="20"/>
        <w:szCs w:val="20"/>
      </w:rPr>
      <w:t>0</w:t>
    </w:r>
    <w:r w:rsidR="007D1618" w:rsidRPr="005051DF">
      <w:rPr>
        <w:rFonts w:asciiTheme="majorHAnsi" w:hAnsiTheme="majorHAnsi" w:cs="Arial"/>
        <w:b/>
        <w:bCs/>
        <w:sz w:val="20"/>
        <w:szCs w:val="20"/>
      </w:rPr>
      <w:t xml:space="preserve">, </w:t>
    </w:r>
    <w:r w:rsidR="007D1618" w:rsidRPr="00D659C0">
      <w:rPr>
        <w:rFonts w:asciiTheme="majorHAnsi" w:hAnsiTheme="majorHAnsi" w:cs="Arial"/>
        <w:b/>
        <w:bCs/>
        <w:sz w:val="20"/>
      </w:rPr>
      <w:t>2</w:t>
    </w:r>
    <w:r w:rsidR="00742270" w:rsidRPr="00D659C0">
      <w:rPr>
        <w:rFonts w:asciiTheme="majorHAnsi" w:hAnsiTheme="majorHAnsi" w:cs="Arial"/>
        <w:b/>
        <w:bCs/>
        <w:sz w:val="20"/>
      </w:rPr>
      <w:t>0</w:t>
    </w:r>
    <w:r w:rsidR="00D05B44" w:rsidRPr="00D659C0">
      <w:rPr>
        <w:rFonts w:asciiTheme="majorHAnsi" w:hAnsiTheme="majorHAnsi" w:cs="Arial"/>
        <w:b/>
        <w:bCs/>
        <w:sz w:val="20"/>
      </w:rPr>
      <w:t>2</w:t>
    </w:r>
    <w:r w:rsidR="007E29F8">
      <w:rPr>
        <w:rFonts w:asciiTheme="majorHAnsi" w:hAnsiTheme="majorHAnsi" w:cs="Arial"/>
        <w:b/>
        <w:bCs/>
        <w:sz w:val="20"/>
      </w:rPr>
      <w:t>2</w:t>
    </w:r>
    <w:r w:rsidR="007D1618" w:rsidRPr="00D659C0">
      <w:rPr>
        <w:rFonts w:asciiTheme="majorHAnsi" w:hAnsiTheme="majorHAnsi" w:cs="Arial"/>
        <w:b/>
        <w:bCs/>
        <w:sz w:val="20"/>
      </w:rPr>
      <w:t xml:space="preserve">, </w:t>
    </w:r>
    <w:r w:rsidR="00D659C0" w:rsidRPr="00D659C0">
      <w:rPr>
        <w:rFonts w:asciiTheme="majorHAnsi" w:hAnsiTheme="majorHAnsi" w:cs="Arial"/>
        <w:b/>
        <w:bCs/>
        <w:sz w:val="20"/>
      </w:rPr>
      <w:t>Imam Khomeini International University, Qazvin, Iran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64A"/>
    <w:multiLevelType w:val="hybridMultilevel"/>
    <w:tmpl w:val="C548FEF4"/>
    <w:lvl w:ilvl="0" w:tplc="978C4892">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956998"/>
    <w:multiLevelType w:val="multilevel"/>
    <w:tmpl w:val="A56813B8"/>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FE7A5F"/>
    <w:multiLevelType w:val="hybridMultilevel"/>
    <w:tmpl w:val="A56813B8"/>
    <w:lvl w:ilvl="0" w:tplc="F3A47BCE">
      <w:start w:val="1"/>
      <w:numFmt w:val="bullet"/>
      <w:lvlText w:val="—"/>
      <w:lvlJc w:val="left"/>
      <w:pPr>
        <w:tabs>
          <w:tab w:val="num" w:pos="720"/>
        </w:tabs>
        <w:ind w:left="720" w:hanging="360"/>
      </w:pPr>
      <w:rPr>
        <w:rFonts w:ascii="Vrinda" w:hAnsi="Vrind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43503B"/>
    <w:multiLevelType w:val="hybridMultilevel"/>
    <w:tmpl w:val="0436F008"/>
    <w:lvl w:ilvl="0" w:tplc="38C8A0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A7F00"/>
    <w:multiLevelType w:val="hybridMultilevel"/>
    <w:tmpl w:val="12A0CF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57475D"/>
    <w:multiLevelType w:val="multilevel"/>
    <w:tmpl w:val="7824A040"/>
    <w:lvl w:ilvl="0">
      <w:start w:val="1"/>
      <w:numFmt w:val="bullet"/>
      <w:lvlText w:val="—"/>
      <w:lvlJc w:val="left"/>
      <w:pPr>
        <w:tabs>
          <w:tab w:val="num" w:pos="360"/>
        </w:tabs>
        <w:ind w:left="360" w:hanging="360"/>
      </w:pPr>
      <w:rPr>
        <w:rFonts w:ascii="Vrinda" w:hAnsi="Vrinda"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202214B"/>
    <w:multiLevelType w:val="hybridMultilevel"/>
    <w:tmpl w:val="9AF098D0"/>
    <w:lvl w:ilvl="0" w:tplc="E7F8A10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7614EC3"/>
    <w:multiLevelType w:val="hybridMultilevel"/>
    <w:tmpl w:val="AB92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4B6439"/>
    <w:multiLevelType w:val="hybridMultilevel"/>
    <w:tmpl w:val="7824A040"/>
    <w:lvl w:ilvl="0" w:tplc="F3A47BCE">
      <w:start w:val="1"/>
      <w:numFmt w:val="bullet"/>
      <w:lvlText w:val="—"/>
      <w:lvlJc w:val="left"/>
      <w:pPr>
        <w:tabs>
          <w:tab w:val="num" w:pos="360"/>
        </w:tabs>
        <w:ind w:left="360" w:hanging="360"/>
      </w:pPr>
      <w:rPr>
        <w:rFonts w:ascii="Vrinda" w:hAnsi="Vrind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3D44F01"/>
    <w:multiLevelType w:val="hybridMultilevel"/>
    <w:tmpl w:val="3F0C43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59B12DA"/>
    <w:multiLevelType w:val="hybridMultilevel"/>
    <w:tmpl w:val="7CB249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D9444E"/>
    <w:multiLevelType w:val="hybridMultilevel"/>
    <w:tmpl w:val="A3EE6960"/>
    <w:lvl w:ilvl="0" w:tplc="0DFCCAD0">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6F6689"/>
    <w:multiLevelType w:val="hybridMultilevel"/>
    <w:tmpl w:val="4D3C48DC"/>
    <w:lvl w:ilvl="0" w:tplc="83D297CE">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642789">
    <w:abstractNumId w:val="0"/>
  </w:num>
  <w:num w:numId="2" w16cid:durableId="1124350972">
    <w:abstractNumId w:val="10"/>
  </w:num>
  <w:num w:numId="3" w16cid:durableId="1223371387">
    <w:abstractNumId w:val="8"/>
  </w:num>
  <w:num w:numId="4" w16cid:durableId="1877741860">
    <w:abstractNumId w:val="5"/>
  </w:num>
  <w:num w:numId="5" w16cid:durableId="1314601819">
    <w:abstractNumId w:val="9"/>
  </w:num>
  <w:num w:numId="6" w16cid:durableId="1279528474">
    <w:abstractNumId w:val="2"/>
  </w:num>
  <w:num w:numId="7" w16cid:durableId="1402293031">
    <w:abstractNumId w:val="1"/>
  </w:num>
  <w:num w:numId="8" w16cid:durableId="732237849">
    <w:abstractNumId w:val="4"/>
  </w:num>
  <w:num w:numId="9" w16cid:durableId="1993673649">
    <w:abstractNumId w:val="6"/>
  </w:num>
  <w:num w:numId="10" w16cid:durableId="100222871">
    <w:abstractNumId w:val="12"/>
  </w:num>
  <w:num w:numId="11" w16cid:durableId="161505928">
    <w:abstractNumId w:val="11"/>
  </w:num>
  <w:num w:numId="12" w16cid:durableId="603001790">
    <w:abstractNumId w:val="3"/>
  </w:num>
  <w:num w:numId="13" w16cid:durableId="3484097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3MTWwNDY1NzMxMzVX0lEKTi0uzszPAykwrAUAp3WJMywAAAA="/>
  </w:docVars>
  <w:rsids>
    <w:rsidRoot w:val="007D1618"/>
    <w:rsid w:val="000062DC"/>
    <w:rsid w:val="000147CF"/>
    <w:rsid w:val="00024A72"/>
    <w:rsid w:val="00043C42"/>
    <w:rsid w:val="0007186C"/>
    <w:rsid w:val="00097A8A"/>
    <w:rsid w:val="000B47F5"/>
    <w:rsid w:val="000C4EAA"/>
    <w:rsid w:val="000C7D02"/>
    <w:rsid w:val="000E2A10"/>
    <w:rsid w:val="001121A9"/>
    <w:rsid w:val="00126D39"/>
    <w:rsid w:val="00137206"/>
    <w:rsid w:val="001428F1"/>
    <w:rsid w:val="001600CC"/>
    <w:rsid w:val="00165AAD"/>
    <w:rsid w:val="0017425A"/>
    <w:rsid w:val="001811EE"/>
    <w:rsid w:val="001A2A3E"/>
    <w:rsid w:val="001B7CC4"/>
    <w:rsid w:val="001C76BB"/>
    <w:rsid w:val="001E5911"/>
    <w:rsid w:val="001F7B3F"/>
    <w:rsid w:val="002014AE"/>
    <w:rsid w:val="002024B2"/>
    <w:rsid w:val="0022312B"/>
    <w:rsid w:val="002373C5"/>
    <w:rsid w:val="00273914"/>
    <w:rsid w:val="002820E8"/>
    <w:rsid w:val="00285FFC"/>
    <w:rsid w:val="002D0DA6"/>
    <w:rsid w:val="002D3EB4"/>
    <w:rsid w:val="002E3251"/>
    <w:rsid w:val="0030103B"/>
    <w:rsid w:val="003146E1"/>
    <w:rsid w:val="00341A1C"/>
    <w:rsid w:val="00353754"/>
    <w:rsid w:val="003648FC"/>
    <w:rsid w:val="0037517A"/>
    <w:rsid w:val="00392359"/>
    <w:rsid w:val="003A2131"/>
    <w:rsid w:val="003A2648"/>
    <w:rsid w:val="003E0BDA"/>
    <w:rsid w:val="00410E3B"/>
    <w:rsid w:val="004149A3"/>
    <w:rsid w:val="004269D7"/>
    <w:rsid w:val="00444F23"/>
    <w:rsid w:val="0045313E"/>
    <w:rsid w:val="00461B38"/>
    <w:rsid w:val="004A64BE"/>
    <w:rsid w:val="004D4091"/>
    <w:rsid w:val="00504097"/>
    <w:rsid w:val="005051DF"/>
    <w:rsid w:val="00515CD4"/>
    <w:rsid w:val="00557114"/>
    <w:rsid w:val="005745A8"/>
    <w:rsid w:val="00574783"/>
    <w:rsid w:val="00575CEC"/>
    <w:rsid w:val="0058065D"/>
    <w:rsid w:val="00592006"/>
    <w:rsid w:val="00593502"/>
    <w:rsid w:val="005967ED"/>
    <w:rsid w:val="005D52EC"/>
    <w:rsid w:val="006343A6"/>
    <w:rsid w:val="006564B2"/>
    <w:rsid w:val="006922CE"/>
    <w:rsid w:val="006B20FC"/>
    <w:rsid w:val="006E4EB8"/>
    <w:rsid w:val="00703C9F"/>
    <w:rsid w:val="00720A15"/>
    <w:rsid w:val="00742270"/>
    <w:rsid w:val="00746B6A"/>
    <w:rsid w:val="007601E2"/>
    <w:rsid w:val="007714F1"/>
    <w:rsid w:val="00786E29"/>
    <w:rsid w:val="007B015E"/>
    <w:rsid w:val="007D1618"/>
    <w:rsid w:val="007E29F8"/>
    <w:rsid w:val="007F3C3D"/>
    <w:rsid w:val="007F3CD8"/>
    <w:rsid w:val="00827174"/>
    <w:rsid w:val="00835B65"/>
    <w:rsid w:val="00841598"/>
    <w:rsid w:val="00842BCF"/>
    <w:rsid w:val="008777E5"/>
    <w:rsid w:val="00877F5B"/>
    <w:rsid w:val="00881202"/>
    <w:rsid w:val="0089522C"/>
    <w:rsid w:val="00896754"/>
    <w:rsid w:val="008A7F33"/>
    <w:rsid w:val="008C1DFF"/>
    <w:rsid w:val="008C1E31"/>
    <w:rsid w:val="008D75FD"/>
    <w:rsid w:val="00904956"/>
    <w:rsid w:val="0091520D"/>
    <w:rsid w:val="00917A8F"/>
    <w:rsid w:val="00934048"/>
    <w:rsid w:val="0097524B"/>
    <w:rsid w:val="009846C0"/>
    <w:rsid w:val="0098743D"/>
    <w:rsid w:val="00994094"/>
    <w:rsid w:val="00997FB5"/>
    <w:rsid w:val="009A5B75"/>
    <w:rsid w:val="009C44A6"/>
    <w:rsid w:val="009C5299"/>
    <w:rsid w:val="009D40D8"/>
    <w:rsid w:val="00A065B1"/>
    <w:rsid w:val="00A067AB"/>
    <w:rsid w:val="00A36319"/>
    <w:rsid w:val="00A61AF8"/>
    <w:rsid w:val="00A85356"/>
    <w:rsid w:val="00A9792D"/>
    <w:rsid w:val="00AA053F"/>
    <w:rsid w:val="00AB0897"/>
    <w:rsid w:val="00AB1012"/>
    <w:rsid w:val="00AB49E9"/>
    <w:rsid w:val="00AD3397"/>
    <w:rsid w:val="00AD5AE0"/>
    <w:rsid w:val="00B07BBC"/>
    <w:rsid w:val="00B22E91"/>
    <w:rsid w:val="00B31803"/>
    <w:rsid w:val="00B976B1"/>
    <w:rsid w:val="00BC1A65"/>
    <w:rsid w:val="00BE571E"/>
    <w:rsid w:val="00C002F2"/>
    <w:rsid w:val="00C138A0"/>
    <w:rsid w:val="00C150C7"/>
    <w:rsid w:val="00C4277C"/>
    <w:rsid w:val="00C64D18"/>
    <w:rsid w:val="00C8780A"/>
    <w:rsid w:val="00CB3CFA"/>
    <w:rsid w:val="00CD1FF5"/>
    <w:rsid w:val="00CF518D"/>
    <w:rsid w:val="00D05B44"/>
    <w:rsid w:val="00D1354A"/>
    <w:rsid w:val="00D141B2"/>
    <w:rsid w:val="00D53897"/>
    <w:rsid w:val="00D659C0"/>
    <w:rsid w:val="00D941B3"/>
    <w:rsid w:val="00D9506F"/>
    <w:rsid w:val="00DA3069"/>
    <w:rsid w:val="00DA3C2A"/>
    <w:rsid w:val="00DA4699"/>
    <w:rsid w:val="00DB1581"/>
    <w:rsid w:val="00DB5BE7"/>
    <w:rsid w:val="00DC5C11"/>
    <w:rsid w:val="00DC68DF"/>
    <w:rsid w:val="00DC79AD"/>
    <w:rsid w:val="00DF46DC"/>
    <w:rsid w:val="00E01ABF"/>
    <w:rsid w:val="00E10297"/>
    <w:rsid w:val="00E55A87"/>
    <w:rsid w:val="00E911EC"/>
    <w:rsid w:val="00ED7D9A"/>
    <w:rsid w:val="00F35FCF"/>
    <w:rsid w:val="00F43FFB"/>
    <w:rsid w:val="00F461B2"/>
    <w:rsid w:val="00F812C7"/>
    <w:rsid w:val="00F946A9"/>
    <w:rsid w:val="00FB2800"/>
    <w:rsid w:val="00FC4FCB"/>
    <w:rsid w:val="00FC7D2A"/>
    <w:rsid w:val="00FD633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895F7"/>
  <w15:docId w15:val="{0A314CF3-9F17-4321-86FC-07798692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3B"/>
    <w:pPr>
      <w:bidi/>
    </w:pPr>
    <w:rPr>
      <w:sz w:val="24"/>
      <w:szCs w:val="24"/>
      <w:lang w:bidi="fa-IR"/>
    </w:rPr>
  </w:style>
  <w:style w:type="paragraph" w:styleId="Heading1">
    <w:name w:val="heading 1"/>
    <w:basedOn w:val="Normal"/>
    <w:next w:val="Normal"/>
    <w:link w:val="Heading1Char"/>
    <w:uiPriority w:val="9"/>
    <w:qFormat/>
    <w:rsid w:val="001B7C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410E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0E3B"/>
    <w:pPr>
      <w:keepNext/>
      <w:framePr w:hSpace="180" w:wrap="around" w:vAnchor="page" w:hAnchor="margin" w:y="2292"/>
      <w:bidi w:val="0"/>
      <w:jc w:val="center"/>
      <w:outlineLvl w:val="2"/>
    </w:pPr>
    <w:rPr>
      <w:rFonts w:cs="B Nazani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410E3B"/>
    <w:pPr>
      <w:bidi w:val="0"/>
      <w:spacing w:after="240"/>
      <w:jc w:val="both"/>
    </w:pPr>
    <w:rPr>
      <w:rFonts w:ascii="Helvetica" w:hAnsi="Helvetica"/>
      <w:sz w:val="20"/>
      <w:szCs w:val="20"/>
      <w:lang w:bidi="ar-SA"/>
    </w:rPr>
  </w:style>
  <w:style w:type="paragraph" w:styleId="Footer">
    <w:name w:val="footer"/>
    <w:basedOn w:val="Normal"/>
    <w:link w:val="FooterChar"/>
    <w:rsid w:val="00410E3B"/>
    <w:pPr>
      <w:tabs>
        <w:tab w:val="center" w:pos="4153"/>
        <w:tab w:val="right" w:pos="8306"/>
      </w:tabs>
    </w:pPr>
  </w:style>
  <w:style w:type="character" w:styleId="PageNumber">
    <w:name w:val="page number"/>
    <w:basedOn w:val="DefaultParagraphFont"/>
    <w:semiHidden/>
    <w:rsid w:val="00410E3B"/>
  </w:style>
  <w:style w:type="paragraph" w:styleId="Header">
    <w:name w:val="header"/>
    <w:basedOn w:val="Normal"/>
    <w:link w:val="HeaderChar"/>
    <w:rsid w:val="00410E3B"/>
    <w:pPr>
      <w:tabs>
        <w:tab w:val="center" w:pos="4153"/>
        <w:tab w:val="right" w:pos="8306"/>
      </w:tabs>
    </w:pPr>
  </w:style>
  <w:style w:type="character" w:customStyle="1" w:styleId="HeaderChar">
    <w:name w:val="Header Char"/>
    <w:basedOn w:val="DefaultParagraphFont"/>
    <w:link w:val="Header"/>
    <w:rsid w:val="007D1618"/>
    <w:rPr>
      <w:sz w:val="24"/>
      <w:szCs w:val="24"/>
      <w:lang w:bidi="fa-IR"/>
    </w:rPr>
  </w:style>
  <w:style w:type="character" w:styleId="Hyperlink">
    <w:name w:val="Hyperlink"/>
    <w:basedOn w:val="DefaultParagraphFont"/>
    <w:semiHidden/>
    <w:rsid w:val="00410E3B"/>
    <w:rPr>
      <w:color w:val="0000FF"/>
      <w:u w:val="single"/>
    </w:rPr>
  </w:style>
  <w:style w:type="paragraph" w:styleId="ListParagraph">
    <w:name w:val="List Paragraph"/>
    <w:basedOn w:val="Normal"/>
    <w:qFormat/>
    <w:rsid w:val="00410E3B"/>
    <w:pPr>
      <w:bidi w:val="0"/>
      <w:ind w:left="720"/>
      <w:contextualSpacing/>
      <w:jc w:val="both"/>
    </w:pPr>
    <w:rPr>
      <w:rFonts w:ascii="Calibri" w:eastAsia="Calibri" w:hAnsi="Calibri"/>
      <w:sz w:val="22"/>
      <w:szCs w:val="22"/>
      <w:lang w:bidi="ar-SA"/>
    </w:rPr>
  </w:style>
  <w:style w:type="paragraph" w:customStyle="1" w:styleId="PaperHeadingOne">
    <w:name w:val="PaperHeadingOne"/>
    <w:basedOn w:val="Normal"/>
    <w:qFormat/>
    <w:rsid w:val="00410E3B"/>
    <w:pPr>
      <w:bidi w:val="0"/>
      <w:jc w:val="both"/>
    </w:pPr>
    <w:rPr>
      <w:rFonts w:ascii="Arial" w:eastAsia="Calibri" w:hAnsi="Arial" w:cs="Arial"/>
      <w:b/>
      <w:sz w:val="20"/>
      <w:szCs w:val="20"/>
      <w:lang w:bidi="ar-SA"/>
    </w:rPr>
  </w:style>
  <w:style w:type="paragraph" w:customStyle="1" w:styleId="PaperText">
    <w:name w:val="PaperText"/>
    <w:basedOn w:val="Normal"/>
    <w:qFormat/>
    <w:rsid w:val="00410E3B"/>
    <w:pPr>
      <w:bidi w:val="0"/>
      <w:jc w:val="both"/>
    </w:pPr>
    <w:rPr>
      <w:rFonts w:eastAsia="Calibri"/>
      <w:sz w:val="20"/>
      <w:szCs w:val="18"/>
      <w:lang w:bidi="ar-SA"/>
    </w:rPr>
  </w:style>
  <w:style w:type="paragraph" w:styleId="FootnoteText">
    <w:name w:val="footnote text"/>
    <w:basedOn w:val="Normal"/>
    <w:semiHidden/>
    <w:rsid w:val="00410E3B"/>
    <w:rPr>
      <w:sz w:val="20"/>
      <w:szCs w:val="20"/>
    </w:rPr>
  </w:style>
  <w:style w:type="character" w:customStyle="1" w:styleId="FootnoteTextChar">
    <w:name w:val="Footnote Text Char"/>
    <w:basedOn w:val="DefaultParagraphFont"/>
    <w:rsid w:val="00410E3B"/>
    <w:rPr>
      <w:lang w:bidi="fa-IR"/>
    </w:rPr>
  </w:style>
  <w:style w:type="character" w:styleId="FootnoteReference">
    <w:name w:val="footnote reference"/>
    <w:basedOn w:val="DefaultParagraphFont"/>
    <w:semiHidden/>
    <w:rsid w:val="00410E3B"/>
    <w:rPr>
      <w:vertAlign w:val="superscript"/>
    </w:rPr>
  </w:style>
  <w:style w:type="paragraph" w:customStyle="1" w:styleId="icsmreferences">
    <w:name w:val="icsm_references"/>
    <w:basedOn w:val="Normal"/>
    <w:rsid w:val="00410E3B"/>
    <w:pPr>
      <w:bidi w:val="0"/>
      <w:ind w:left="240" w:hanging="240"/>
    </w:pPr>
    <w:rPr>
      <w:sz w:val="16"/>
      <w:szCs w:val="20"/>
      <w:lang w:val="en-GB" w:bidi="ar-SA"/>
    </w:rPr>
  </w:style>
  <w:style w:type="character" w:customStyle="1" w:styleId="FooterChar">
    <w:name w:val="Footer Char"/>
    <w:basedOn w:val="DefaultParagraphFont"/>
    <w:link w:val="Footer"/>
    <w:rsid w:val="007D1618"/>
    <w:rPr>
      <w:sz w:val="24"/>
      <w:szCs w:val="24"/>
      <w:lang w:bidi="fa-IR"/>
    </w:rPr>
  </w:style>
  <w:style w:type="table" w:styleId="TableGrid">
    <w:name w:val="Table Grid"/>
    <w:basedOn w:val="TableNormal"/>
    <w:uiPriority w:val="59"/>
    <w:rsid w:val="007D16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051DF"/>
    <w:rPr>
      <w:rFonts w:ascii="Tahoma" w:hAnsi="Tahoma" w:cs="Tahoma"/>
      <w:sz w:val="16"/>
      <w:szCs w:val="16"/>
    </w:rPr>
  </w:style>
  <w:style w:type="character" w:customStyle="1" w:styleId="BalloonTextChar">
    <w:name w:val="Balloon Text Char"/>
    <w:basedOn w:val="DefaultParagraphFont"/>
    <w:link w:val="BalloonText"/>
    <w:uiPriority w:val="99"/>
    <w:semiHidden/>
    <w:rsid w:val="005051DF"/>
    <w:rPr>
      <w:rFonts w:ascii="Tahoma" w:hAnsi="Tahoma" w:cs="Tahoma"/>
      <w:sz w:val="16"/>
      <w:szCs w:val="16"/>
      <w:lang w:bidi="fa-IR"/>
    </w:rPr>
  </w:style>
  <w:style w:type="paragraph" w:customStyle="1" w:styleId="AuthorInfo">
    <w:name w:val="Author Info"/>
    <w:basedOn w:val="Normal"/>
    <w:link w:val="AuthorInfoChar"/>
    <w:qFormat/>
    <w:rsid w:val="001B7CC4"/>
    <w:pPr>
      <w:spacing w:after="200"/>
      <w:contextualSpacing/>
      <w:jc w:val="center"/>
    </w:pPr>
    <w:rPr>
      <w:rFonts w:eastAsia="Calibri" w:cs="B Mitra"/>
      <w:sz w:val="22"/>
    </w:rPr>
  </w:style>
  <w:style w:type="character" w:customStyle="1" w:styleId="AuthorInfoChar">
    <w:name w:val="Author Info Char"/>
    <w:link w:val="AuthorInfo"/>
    <w:rsid w:val="001B7CC4"/>
    <w:rPr>
      <w:rFonts w:eastAsia="Calibri" w:cs="B Mitra"/>
      <w:sz w:val="22"/>
      <w:szCs w:val="24"/>
      <w:lang w:bidi="fa-IR"/>
    </w:rPr>
  </w:style>
  <w:style w:type="character" w:customStyle="1" w:styleId="Heading1Char">
    <w:name w:val="Heading 1 Char"/>
    <w:basedOn w:val="DefaultParagraphFont"/>
    <w:link w:val="Heading1"/>
    <w:uiPriority w:val="9"/>
    <w:rsid w:val="001B7CC4"/>
    <w:rPr>
      <w:rFonts w:asciiTheme="majorHAnsi" w:eastAsiaTheme="majorEastAsia" w:hAnsiTheme="majorHAnsi" w:cstheme="majorBidi"/>
      <w:b/>
      <w:bCs/>
      <w:color w:val="365F91" w:themeColor="accent1" w:themeShade="BF"/>
      <w:sz w:val="28"/>
      <w:szCs w:val="28"/>
      <w:lang w:bidi="fa-IR"/>
    </w:rPr>
  </w:style>
  <w:style w:type="paragraph" w:customStyle="1" w:styleId="AuthorName">
    <w:name w:val="Author Name"/>
    <w:basedOn w:val="Normal"/>
    <w:link w:val="AuthorNameChar"/>
    <w:qFormat/>
    <w:rsid w:val="001B7CC4"/>
    <w:pPr>
      <w:spacing w:after="200"/>
      <w:jc w:val="center"/>
    </w:pPr>
    <w:rPr>
      <w:rFonts w:eastAsia="Calibri" w:cs="B Mitra"/>
      <w:b/>
      <w:bCs/>
      <w:szCs w:val="26"/>
    </w:rPr>
  </w:style>
  <w:style w:type="character" w:customStyle="1" w:styleId="AuthorNameChar">
    <w:name w:val="Author Name Char"/>
    <w:link w:val="AuthorName"/>
    <w:rsid w:val="001B7CC4"/>
    <w:rPr>
      <w:rFonts w:eastAsia="Calibri" w:cs="B Mitra"/>
      <w:b/>
      <w:bCs/>
      <w:sz w:val="24"/>
      <w:szCs w:val="26"/>
      <w:lang w:bidi="fa-IR"/>
    </w:rPr>
  </w:style>
  <w:style w:type="table" w:styleId="PlainTable2">
    <w:name w:val="Plain Table 2"/>
    <w:basedOn w:val="TableNormal"/>
    <w:uiPriority w:val="42"/>
    <w:rsid w:val="00575CE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basedOn w:val="DefaultParagraphFont"/>
    <w:rsid w:val="00575CEC"/>
    <w:rPr>
      <w:rFonts w:ascii="AdvOT7fb33346.I" w:hAnsi="AdvOT7fb33346.I" w:hint="default"/>
      <w:b w:val="0"/>
      <w:bCs w:val="0"/>
      <w:i w:val="0"/>
      <w:iCs w:val="0"/>
      <w:color w:val="000000"/>
      <w:sz w:val="16"/>
      <w:szCs w:val="16"/>
    </w:rPr>
  </w:style>
  <w:style w:type="character" w:customStyle="1" w:styleId="fontstyle21">
    <w:name w:val="fontstyle21"/>
    <w:basedOn w:val="DefaultParagraphFont"/>
    <w:rsid w:val="00575CEC"/>
    <w:rPr>
      <w:rFonts w:ascii="AdvOT7fb33346.I+fb" w:hAnsi="AdvOT7fb33346.I+fb" w:hint="default"/>
      <w:b w:val="0"/>
      <w:bCs w:val="0"/>
      <w:i w:val="0"/>
      <w:iCs w:val="0"/>
      <w:color w:val="000000"/>
      <w:sz w:val="16"/>
      <w:szCs w:val="16"/>
    </w:rPr>
  </w:style>
  <w:style w:type="table" w:styleId="PlainTable4">
    <w:name w:val="Plain Table 4"/>
    <w:basedOn w:val="TableNormal"/>
    <w:uiPriority w:val="44"/>
    <w:rsid w:val="00FD633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881202"/>
    <w:rPr>
      <w:color w:val="808080"/>
    </w:rPr>
  </w:style>
  <w:style w:type="character" w:styleId="CommentReference">
    <w:name w:val="annotation reference"/>
    <w:basedOn w:val="DefaultParagraphFont"/>
    <w:uiPriority w:val="99"/>
    <w:semiHidden/>
    <w:unhideWhenUsed/>
    <w:rsid w:val="00AB0897"/>
    <w:rPr>
      <w:sz w:val="16"/>
      <w:szCs w:val="16"/>
    </w:rPr>
  </w:style>
  <w:style w:type="paragraph" w:styleId="CommentText">
    <w:name w:val="annotation text"/>
    <w:basedOn w:val="Normal"/>
    <w:link w:val="CommentTextChar"/>
    <w:uiPriority w:val="99"/>
    <w:semiHidden/>
    <w:unhideWhenUsed/>
    <w:rsid w:val="00AB0897"/>
    <w:rPr>
      <w:sz w:val="20"/>
      <w:szCs w:val="20"/>
    </w:rPr>
  </w:style>
  <w:style w:type="character" w:customStyle="1" w:styleId="CommentTextChar">
    <w:name w:val="Comment Text Char"/>
    <w:basedOn w:val="DefaultParagraphFont"/>
    <w:link w:val="CommentText"/>
    <w:uiPriority w:val="99"/>
    <w:semiHidden/>
    <w:rsid w:val="00AB0897"/>
    <w:rPr>
      <w:lang w:bidi="fa-IR"/>
    </w:rPr>
  </w:style>
  <w:style w:type="paragraph" w:styleId="CommentSubject">
    <w:name w:val="annotation subject"/>
    <w:basedOn w:val="CommentText"/>
    <w:next w:val="CommentText"/>
    <w:link w:val="CommentSubjectChar"/>
    <w:uiPriority w:val="99"/>
    <w:semiHidden/>
    <w:unhideWhenUsed/>
    <w:rsid w:val="00AB0897"/>
    <w:rPr>
      <w:b/>
      <w:bCs/>
    </w:rPr>
  </w:style>
  <w:style w:type="character" w:customStyle="1" w:styleId="CommentSubjectChar">
    <w:name w:val="Comment Subject Char"/>
    <w:basedOn w:val="CommentTextChar"/>
    <w:link w:val="CommentSubject"/>
    <w:uiPriority w:val="99"/>
    <w:semiHidden/>
    <w:rsid w:val="00AB0897"/>
    <w:rPr>
      <w:b/>
      <w:bCs/>
      <w:lang w:bidi="fa-IR"/>
    </w:rPr>
  </w:style>
  <w:style w:type="paragraph" w:styleId="Revision">
    <w:name w:val="Revision"/>
    <w:hidden/>
    <w:uiPriority w:val="99"/>
    <w:semiHidden/>
    <w:rsid w:val="00AB0897"/>
    <w:rPr>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48540">
      <w:bodyDiv w:val="1"/>
      <w:marLeft w:val="0"/>
      <w:marRight w:val="0"/>
      <w:marTop w:val="0"/>
      <w:marBottom w:val="0"/>
      <w:divBdr>
        <w:top w:val="none" w:sz="0" w:space="0" w:color="auto"/>
        <w:left w:val="none" w:sz="0" w:space="0" w:color="auto"/>
        <w:bottom w:val="none" w:sz="0" w:space="0" w:color="auto"/>
        <w:right w:val="none" w:sz="0" w:space="0" w:color="auto"/>
      </w:divBdr>
    </w:div>
    <w:div w:id="542517957">
      <w:bodyDiv w:val="1"/>
      <w:marLeft w:val="0"/>
      <w:marRight w:val="0"/>
      <w:marTop w:val="0"/>
      <w:marBottom w:val="0"/>
      <w:divBdr>
        <w:top w:val="none" w:sz="0" w:space="0" w:color="auto"/>
        <w:left w:val="none" w:sz="0" w:space="0" w:color="auto"/>
        <w:bottom w:val="none" w:sz="0" w:space="0" w:color="auto"/>
        <w:right w:val="none" w:sz="0" w:space="0" w:color="auto"/>
      </w:divBdr>
    </w:div>
    <w:div w:id="645823484">
      <w:bodyDiv w:val="1"/>
      <w:marLeft w:val="0"/>
      <w:marRight w:val="0"/>
      <w:marTop w:val="0"/>
      <w:marBottom w:val="0"/>
      <w:divBdr>
        <w:top w:val="none" w:sz="0" w:space="0" w:color="auto"/>
        <w:left w:val="none" w:sz="0" w:space="0" w:color="auto"/>
        <w:bottom w:val="none" w:sz="0" w:space="0" w:color="auto"/>
        <w:right w:val="none" w:sz="0" w:space="0" w:color="auto"/>
      </w:divBdr>
    </w:div>
    <w:div w:id="861673004">
      <w:bodyDiv w:val="1"/>
      <w:marLeft w:val="0"/>
      <w:marRight w:val="0"/>
      <w:marTop w:val="0"/>
      <w:marBottom w:val="0"/>
      <w:divBdr>
        <w:top w:val="none" w:sz="0" w:space="0" w:color="auto"/>
        <w:left w:val="none" w:sz="0" w:space="0" w:color="auto"/>
        <w:bottom w:val="none" w:sz="0" w:space="0" w:color="auto"/>
        <w:right w:val="none" w:sz="0" w:space="0" w:color="auto"/>
      </w:divBdr>
    </w:div>
    <w:div w:id="17552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tiff"/><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0.tiff"/><Relationship Id="rId10" Type="http://schemas.openxmlformats.org/officeDocument/2006/relationships/footer" Target="footer2.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9.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623A5-19ED-45AB-9516-E4E2D5C82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5624</Words>
  <Characters>32059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ISME2009- Paper Formatting and Preparation</vt:lpstr>
    </vt:vector>
  </TitlesOfParts>
  <Company>Microsoft Corporation</Company>
  <LinksUpToDate>false</LinksUpToDate>
  <CharactersWithSpaces>37608</CharactersWithSpaces>
  <SharedDoc>false</SharedDoc>
  <HLinks>
    <vt:vector size="6" baseType="variant">
      <vt:variant>
        <vt:i4>2162720</vt:i4>
      </vt:variant>
      <vt:variant>
        <vt:i4>0</vt:i4>
      </vt:variant>
      <vt:variant>
        <vt:i4>0</vt:i4>
      </vt:variant>
      <vt:variant>
        <vt:i4>5</vt:i4>
      </vt:variant>
      <vt:variant>
        <vt:lpwstr>http://www.iranengine.com/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ISME2009- Paper Formatting and Preparation</dc:title>
  <dc:creator>VFERI</dc:creator>
  <cp:lastModifiedBy>m m</cp:lastModifiedBy>
  <cp:revision>6</cp:revision>
  <cp:lastPrinted>2009-11-14T10:51:00Z</cp:lastPrinted>
  <dcterms:created xsi:type="dcterms:W3CDTF">2022-07-02T09:05:00Z</dcterms:created>
  <dcterms:modified xsi:type="dcterms:W3CDTF">2022-07-08T18:42:00Z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endeley Document_1">
    <vt:lpwstr>True</vt:lpwstr>
  </property>
  <property fmtid="{D5CDD505-2E9C-101B-9397-08002B2CF9AE}" pid="4" name="Mendeley Unique User Id_1">
    <vt:lpwstr>28173acc-826b-38bb-a6d5-26b61a4d2bad</vt:lpwstr>
  </property>
  <property fmtid="{D5CDD505-2E9C-101B-9397-08002B2CF9AE}" pid="5" name="Mendeley Citation Style_1">
    <vt:lpwstr>http://www.zotero.org/styles/ieee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