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FF5331" w14:textId="77777777" w:rsidR="00257A3B" w:rsidRDefault="00257A3B" w:rsidP="00257A3B">
      <w:pPr>
        <w:rPr>
          <w:b/>
          <w:bCs/>
          <w:rtl/>
          <w:lang w:bidi="fa-IR"/>
        </w:rPr>
      </w:pPr>
      <w:r w:rsidRPr="004A28D0">
        <w:rPr>
          <w:rFonts w:hint="cs"/>
          <w:b/>
          <w:bCs/>
          <w:rtl/>
          <w:lang w:bidi="fa-IR"/>
        </w:rPr>
        <w:t>چکیده</w:t>
      </w:r>
    </w:p>
    <w:p w14:paraId="3D276F6B" w14:textId="77777777" w:rsidR="00257A3B" w:rsidRDefault="00257A3B" w:rsidP="00257A3B">
      <w:pPr>
        <w:rPr>
          <w:rtl/>
          <w:lang w:bidi="fa-IR"/>
        </w:rPr>
      </w:pPr>
      <w:r>
        <w:rPr>
          <w:rFonts w:hint="cs"/>
          <w:rtl/>
          <w:lang w:bidi="fa-IR"/>
        </w:rPr>
        <w:t>یکی از روش</w:t>
      </w:r>
      <w:r>
        <w:rPr>
          <w:rtl/>
          <w:lang w:bidi="fa-IR"/>
        </w:rPr>
        <w:softHyphen/>
      </w:r>
      <w:r>
        <w:rPr>
          <w:rFonts w:hint="cs"/>
          <w:rtl/>
          <w:lang w:bidi="fa-IR"/>
        </w:rPr>
        <w:t>های مهم تعیین مقدار تنش</w:t>
      </w:r>
      <w:r>
        <w:rPr>
          <w:rtl/>
          <w:lang w:bidi="fa-IR"/>
        </w:rPr>
        <w:softHyphen/>
      </w:r>
      <w:r>
        <w:rPr>
          <w:rFonts w:hint="cs"/>
          <w:rtl/>
          <w:lang w:bidi="fa-IR"/>
        </w:rPr>
        <w:t>های برجا، آزمایش شکست هیدرولیکی است. این روش برای اولین بار به منظور افزایش تراوایی مخازن نفتی مورد استفاده قرار گرفت و پس از آن به منظور تخمین تنش برجا نیز استفاده شد. به منظور تحلیل پارامترهای حاصل از آزمایش، از روابط تحلیلی بایستی استفاده نمود، اما این روش</w:t>
      </w:r>
      <w:r>
        <w:rPr>
          <w:rtl/>
          <w:lang w:bidi="fa-IR"/>
        </w:rPr>
        <w:softHyphen/>
      </w:r>
      <w:r>
        <w:rPr>
          <w:rFonts w:hint="cs"/>
          <w:rtl/>
          <w:lang w:bidi="fa-IR"/>
        </w:rPr>
        <w:t>ها وجود ترک از پیش موجود و در نتیجه دو پارامتر مهم توزیع فشار درون ترک و زاویه آغاز رشد ترک را نمی</w:t>
      </w:r>
      <w:r>
        <w:rPr>
          <w:rtl/>
          <w:lang w:bidi="fa-IR"/>
        </w:rPr>
        <w:softHyphen/>
      </w:r>
      <w:r>
        <w:rPr>
          <w:rFonts w:hint="cs"/>
          <w:rtl/>
          <w:lang w:bidi="fa-IR"/>
        </w:rPr>
        <w:t xml:space="preserve">توانند در نظر گیرند. بنابراین مدل عددی به روش </w:t>
      </w:r>
      <w:r>
        <w:rPr>
          <w:lang w:bidi="fa-IR"/>
        </w:rPr>
        <w:t>DDM</w:t>
      </w:r>
      <w:r>
        <w:rPr>
          <w:rFonts w:hint="cs"/>
          <w:rtl/>
          <w:lang w:bidi="fa-IR"/>
        </w:rPr>
        <w:t xml:space="preserve"> به کمک نرم افزار </w:t>
      </w:r>
      <w:r>
        <w:rPr>
          <w:lang w:bidi="fa-IR"/>
        </w:rPr>
        <w:t>MATLAB</w:t>
      </w:r>
      <w:r>
        <w:rPr>
          <w:rFonts w:hint="cs"/>
          <w:rtl/>
          <w:lang w:bidi="fa-IR"/>
        </w:rPr>
        <w:t xml:space="preserve"> توسعه داده شد تا علاوه بر تخمین مقدار تنش افقی حداکثر، دو پارامتر مذکور را در محاسبات در نظر گیرد. علاوه بر این، آزمایش</w:t>
      </w:r>
      <w:r>
        <w:rPr>
          <w:rtl/>
          <w:lang w:bidi="fa-IR"/>
        </w:rPr>
        <w:softHyphen/>
      </w:r>
      <w:r>
        <w:rPr>
          <w:rFonts w:hint="cs"/>
          <w:rtl/>
          <w:lang w:bidi="fa-IR"/>
        </w:rPr>
        <w:t>های شکست هیدرولیکی در ساختگاه نیروگاه تلمبه</w:t>
      </w:r>
      <w:r>
        <w:rPr>
          <w:rtl/>
          <w:lang w:bidi="fa-IR"/>
        </w:rPr>
        <w:softHyphen/>
      </w:r>
      <w:r>
        <w:rPr>
          <w:rFonts w:hint="cs"/>
          <w:rtl/>
          <w:lang w:bidi="fa-IR"/>
        </w:rPr>
        <w:t>ذخیره</w:t>
      </w:r>
      <w:r>
        <w:rPr>
          <w:rtl/>
          <w:lang w:bidi="fa-IR"/>
        </w:rPr>
        <w:softHyphen/>
      </w:r>
      <w:r>
        <w:rPr>
          <w:rFonts w:hint="cs"/>
          <w:rtl/>
          <w:lang w:bidi="fa-IR"/>
        </w:rPr>
        <w:t>ای آزاد-کردستان انجام و مقادیر تنش</w:t>
      </w:r>
      <w:r>
        <w:rPr>
          <w:rtl/>
          <w:lang w:bidi="fa-IR"/>
        </w:rPr>
        <w:softHyphen/>
      </w:r>
      <w:r>
        <w:rPr>
          <w:rFonts w:hint="cs"/>
          <w:rtl/>
          <w:lang w:bidi="fa-IR"/>
        </w:rPr>
        <w:t>های اصلی به کمک روابط تحلیلی در رویکرد کلاسیک مورد بررسی قرار گرفت. به طور کلی، مقادیر تنش</w:t>
      </w:r>
      <w:r>
        <w:rPr>
          <w:rtl/>
          <w:lang w:bidi="fa-IR"/>
        </w:rPr>
        <w:softHyphen/>
      </w:r>
      <w:r>
        <w:rPr>
          <w:rFonts w:hint="cs"/>
          <w:rtl/>
          <w:lang w:bidi="fa-IR"/>
        </w:rPr>
        <w:t>های افقی حداقل و قائم با افزایش عمق، روند افزایشی از خود نشان داد، اما مقادیر تنش افقی حداکثر از روند خاصی پیروی نکرد. همچنین مقدار تنش</w:t>
      </w:r>
      <w:r>
        <w:rPr>
          <w:rtl/>
          <w:lang w:bidi="fa-IR"/>
        </w:rPr>
        <w:softHyphen/>
      </w:r>
      <w:r>
        <w:rPr>
          <w:rFonts w:hint="cs"/>
          <w:rtl/>
          <w:lang w:bidi="fa-IR"/>
        </w:rPr>
        <w:t xml:space="preserve">های اصلی حاصل از رویکرد کلاسیک در ساختگاه تعیین شد </w:t>
      </w:r>
      <w:r>
        <w:rPr>
          <w:lang w:bidi="fa-IR"/>
        </w:rPr>
        <w:t>(</w:t>
      </w:r>
      <m:oMath>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h</m:t>
            </m:r>
          </m:sub>
        </m:sSub>
        <m:r>
          <w:rPr>
            <w:rFonts w:ascii="Cambria Math" w:hAnsi="Cambria Math"/>
            <w:rtl/>
            <w:lang w:bidi="fa-IR"/>
          </w:rPr>
          <m:t>&lt;</m:t>
        </m:r>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v</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H</m:t>
            </m:r>
          </m:sub>
        </m:sSub>
      </m:oMath>
      <w:r>
        <w:rPr>
          <w:lang w:bidi="fa-IR"/>
        </w:rPr>
        <w:t>)</w:t>
      </w:r>
      <w:r>
        <w:rPr>
          <w:rFonts w:hint="cs"/>
          <w:rtl/>
          <w:lang w:bidi="fa-IR"/>
        </w:rPr>
        <w:t>. علاوه بر این، مقادیر تنش افقی حداکثر در مدل عددی تعیین و با مقادیر تنش حاصل از رویکرد کلاسیک مقایسه و اعتبارسنجی شد. در آخر، آنالیز حساسیت انجام شده بر روی تاثیر افزایش زاویه آغاز رشد ترک از 15-0 درجه در توزیع</w:t>
      </w:r>
      <w:r>
        <w:rPr>
          <w:rtl/>
          <w:lang w:bidi="fa-IR"/>
        </w:rPr>
        <w:softHyphen/>
      </w:r>
      <w:r>
        <w:rPr>
          <w:rFonts w:hint="cs"/>
          <w:rtl/>
          <w:lang w:bidi="fa-IR"/>
        </w:rPr>
        <w:t>های مختلف سیال درون ترک بر روی تنش افقی حداکثر نشان داد که افزایش زاویه آغاز ترک در این بازه، موجب افزایش تنش افقی حداکثر می</w:t>
      </w:r>
      <w:r>
        <w:rPr>
          <w:rtl/>
          <w:lang w:bidi="fa-IR"/>
        </w:rPr>
        <w:softHyphen/>
      </w:r>
      <w:r>
        <w:rPr>
          <w:rFonts w:hint="cs"/>
          <w:rtl/>
          <w:lang w:bidi="fa-IR"/>
        </w:rPr>
        <w:t>شود.</w:t>
      </w:r>
    </w:p>
    <w:p w14:paraId="575E0214" w14:textId="3FD86235" w:rsidR="002321FB" w:rsidRDefault="002321FB">
      <w:pPr>
        <w:rPr>
          <w:rtl/>
        </w:rPr>
      </w:pPr>
    </w:p>
    <w:p w14:paraId="6B3C708E" w14:textId="4981776D" w:rsidR="00257A3B" w:rsidRPr="00257A3B" w:rsidRDefault="00257A3B" w:rsidP="00257A3B">
      <w:pPr>
        <w:jc w:val="right"/>
        <w:rPr>
          <w:b/>
          <w:bCs/>
        </w:rPr>
      </w:pPr>
      <w:r w:rsidRPr="00257A3B">
        <w:rPr>
          <w:b/>
          <w:bCs/>
        </w:rPr>
        <w:t>Abstract</w:t>
      </w:r>
    </w:p>
    <w:p w14:paraId="06CF5D67" w14:textId="1D813653" w:rsidR="00257A3B" w:rsidRDefault="00257A3B" w:rsidP="00257A3B">
      <w:pPr>
        <w:bidi w:val="0"/>
        <w:rPr>
          <w:rFonts w:hint="cs"/>
          <w:rtl/>
          <w:lang w:bidi="fa-IR"/>
        </w:rPr>
      </w:pPr>
      <w:r>
        <w:t xml:space="preserve">One of the most important methods for stress determination is hydraulic fracturing. This method was firstly introduced to increase </w:t>
      </w:r>
      <w:r w:rsidR="008953A6">
        <w:t xml:space="preserve">permeability </w:t>
      </w:r>
      <w:r w:rsidR="008953A6">
        <w:t xml:space="preserve">of </w:t>
      </w:r>
      <w:r>
        <w:t xml:space="preserve">petroleum reservoirs and </w:t>
      </w:r>
      <w:r w:rsidR="008953A6">
        <w:t xml:space="preserve">then </w:t>
      </w:r>
      <w:r>
        <w:t xml:space="preserve">it was used for in-situ stress estimation. In order to analyze parameters </w:t>
      </w:r>
      <w:r w:rsidR="008953A6">
        <w:t xml:space="preserve">of </w:t>
      </w:r>
      <w:r>
        <w:t>stress estimation test, analytical equations are often used however, such methods neglect pre-existing cracks and therefore the equations cannot consider two parameters including fluid pressure distribution along the cracks and inclination angle of cracks. Therefore, numerical modelling was developed in MATLAB software using DDM method to estimate magnitude</w:t>
      </w:r>
      <w:r w:rsidR="008953A6">
        <w:t>s</w:t>
      </w:r>
      <w:r>
        <w:t xml:space="preserve"> of maximum horizontal stress</w:t>
      </w:r>
      <w:r w:rsidR="008953A6">
        <w:t>es</w:t>
      </w:r>
      <w:r>
        <w:t xml:space="preserve"> considering the two later parameters. Besides, hydraulic fracturing tests were done in Azad pumped storage power plant of Kurdistan and magnitudes of principal stresses were determined using analytical method of classic approach. Overall, the magnitudes of minimum horizontal stresses and vertical stresses increased with </w:t>
      </w:r>
      <w:r w:rsidR="008953A6">
        <w:t xml:space="preserve">the </w:t>
      </w:r>
      <w:r>
        <w:t xml:space="preserve">increase in depth however, the maximum horizontal principal stresses </w:t>
      </w:r>
      <w:r w:rsidR="003539DC">
        <w:t xml:space="preserve">did not follow any special trend. It should be considered that the principal stress magnitudes of the site </w:t>
      </w:r>
      <w:r w:rsidR="005A0D66">
        <w:t>were</w:t>
      </w:r>
      <w:r w:rsidR="003539DC">
        <w:t xml:space="preserve"> determined using classic approach (</w:t>
      </w:r>
      <m:oMath>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h</m:t>
            </m:r>
          </m:sub>
        </m:sSub>
        <m:r>
          <w:rPr>
            <w:rFonts w:ascii="Cambria Math" w:hAnsi="Cambria Math"/>
            <w:rtl/>
            <w:lang w:bidi="fa-IR"/>
          </w:rPr>
          <m:t>&lt;</m:t>
        </m:r>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v</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σ</m:t>
            </m:r>
          </m:e>
          <m:sub>
            <m:r>
              <w:rPr>
                <w:rFonts w:ascii="Cambria Math" w:hAnsi="Cambria Math"/>
                <w:lang w:bidi="fa-IR"/>
              </w:rPr>
              <m:t>H</m:t>
            </m:r>
          </m:sub>
        </m:sSub>
      </m:oMath>
      <w:r w:rsidR="003539DC">
        <w:t xml:space="preserve">). Following this, </w:t>
      </w:r>
      <w:r w:rsidR="008953A6">
        <w:t xml:space="preserve">the </w:t>
      </w:r>
      <w:r w:rsidR="005A0D66">
        <w:t>maximum horizontal principal stresses were determined using numerical code. It is then compared and validated with classical approach stress magnitudes. Finally, sensitivity analysis was done on the effect of increase in crack inclination angle from 0-15</w:t>
      </w:r>
      <w:r w:rsidR="005A0D66">
        <w:rPr>
          <w:rFonts w:cs="Times New Roman"/>
        </w:rPr>
        <w:t>°</w:t>
      </w:r>
      <w:r w:rsidR="005A0D66">
        <w:t xml:space="preserve"> </w:t>
      </w:r>
      <w:r w:rsidR="000A4F4F">
        <w:t>with</w:t>
      </w:r>
      <w:r w:rsidR="005A0D66">
        <w:t xml:space="preserve"> different fluid pressure distributions along cracks</w:t>
      </w:r>
      <w:r w:rsidR="000A4F4F">
        <w:t xml:space="preserve"> </w:t>
      </w:r>
      <w:r w:rsidR="008953A6">
        <w:t>and</w:t>
      </w:r>
      <w:r w:rsidR="000A4F4F">
        <w:t xml:space="preserve"> maximum horizontal stress. It is concluded that the increase in crack inclination angle within the period le</w:t>
      </w:r>
      <w:r w:rsidR="008953A6">
        <w:t>a</w:t>
      </w:r>
      <w:r w:rsidR="000A4F4F">
        <w:t xml:space="preserve">d to </w:t>
      </w:r>
      <w:r w:rsidR="008953A6">
        <w:t xml:space="preserve">the </w:t>
      </w:r>
      <w:r w:rsidR="000A4F4F">
        <w:t xml:space="preserve">increase in </w:t>
      </w:r>
      <w:r w:rsidR="000A4F4F">
        <w:t>maximum horizontal stress</w:t>
      </w:r>
      <w:r w:rsidR="000A4F4F">
        <w:t xml:space="preserve"> magnitude.</w:t>
      </w:r>
    </w:p>
    <w:sectPr w:rsidR="00257A3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0D5F2E1-2A7B-4899-89DA-831FDB9644B6}"/>
    <w:embedBold r:id="rId2" w:fontKey="{F1DD5DC8-F9E4-4B91-A581-2D480C49358D}"/>
  </w:font>
  <w:font w:name="B Nazanin">
    <w:panose1 w:val="00000400000000000000"/>
    <w:charset w:val="B2"/>
    <w:family w:val="auto"/>
    <w:pitch w:val="variable"/>
    <w:sig w:usb0="00002001" w:usb1="80000000" w:usb2="00000008" w:usb3="00000000" w:csb0="00000040" w:csb1="00000000"/>
    <w:embedRegular r:id="rId3" w:fontKey="{8A1F0371-49BB-4A79-A73C-8388B56DB9F0}"/>
    <w:embedBold r:id="rId4" w:fontKey="{F0BA1EA6-EEC9-494B-A29D-BA8486F52896}"/>
  </w:font>
  <w:font w:name="B Zar">
    <w:panose1 w:val="00000400000000000000"/>
    <w:charset w:val="B2"/>
    <w:family w:val="auto"/>
    <w:pitch w:val="variable"/>
    <w:sig w:usb0="00002001" w:usb1="80000000" w:usb2="00000008" w:usb3="00000000" w:csb0="00000040" w:csb1="00000000"/>
    <w:embedRegular r:id="rId5" w:fontKey="{C0BE6AAF-B80B-41D9-84A9-721DB6A27593}"/>
    <w:embedBold r:id="rId6" w:fontKey="{E0403E54-820C-47FB-98C7-BF5CF4CA6762}"/>
  </w:font>
  <w:font w:name="Cambria Math">
    <w:panose1 w:val="02040503050406030204"/>
    <w:charset w:val="00"/>
    <w:family w:val="roman"/>
    <w:pitch w:val="variable"/>
    <w:sig w:usb0="E00006FF" w:usb1="420024FF" w:usb2="02000000" w:usb3="00000000" w:csb0="0000019F" w:csb1="00000000"/>
    <w:embedItalic r:id="rId7" w:fontKey="{F648B75C-ED71-449C-9CBD-0BE25259AD06}"/>
  </w:font>
  <w:font w:name="Calibri Light">
    <w:panose1 w:val="020F0302020204030204"/>
    <w:charset w:val="00"/>
    <w:family w:val="swiss"/>
    <w:pitch w:val="variable"/>
    <w:sig w:usb0="E4002EFF" w:usb1="C000247B" w:usb2="00000009" w:usb3="00000000" w:csb0="000001FF" w:csb1="00000000"/>
    <w:embedRegular r:id="rId8" w:fontKey="{043C8C92-8A47-418A-9FE3-89DD6FF0CA42}"/>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4C45"/>
    <w:rsid w:val="000330DF"/>
    <w:rsid w:val="000A4F4F"/>
    <w:rsid w:val="001F1293"/>
    <w:rsid w:val="002321FB"/>
    <w:rsid w:val="00257A3B"/>
    <w:rsid w:val="00284434"/>
    <w:rsid w:val="003539DC"/>
    <w:rsid w:val="003E6347"/>
    <w:rsid w:val="00524362"/>
    <w:rsid w:val="005A0D66"/>
    <w:rsid w:val="006C099A"/>
    <w:rsid w:val="006D3841"/>
    <w:rsid w:val="00776F65"/>
    <w:rsid w:val="007A1468"/>
    <w:rsid w:val="00824C45"/>
    <w:rsid w:val="00887F6F"/>
    <w:rsid w:val="008953A6"/>
    <w:rsid w:val="008D17BE"/>
    <w:rsid w:val="009642A9"/>
    <w:rsid w:val="00AD705E"/>
    <w:rsid w:val="00C1718A"/>
    <w:rsid w:val="00C94BC3"/>
    <w:rsid w:val="00D5697F"/>
    <w:rsid w:val="00DA0D8C"/>
    <w:rsid w:val="00F42818"/>
    <w:rsid w:val="00FB5B9E"/>
    <w:rsid w:val="00FF422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0D3C8B"/>
  <w15:chartTrackingRefBased/>
  <w15:docId w15:val="{BD4835FF-E578-4BD8-AD0A-C9E3A89E9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متن"/>
    <w:qFormat/>
    <w:rsid w:val="00257A3B"/>
    <w:pPr>
      <w:widowControl w:val="0"/>
      <w:bidi/>
      <w:spacing w:after="0" w:line="240" w:lineRule="auto"/>
      <w:ind w:firstLine="284"/>
      <w:jc w:val="both"/>
    </w:pPr>
    <w:rPr>
      <w:rFonts w:eastAsia="Times New Roman" w:cs="B Nazanin"/>
    </w:rPr>
  </w:style>
  <w:style w:type="paragraph" w:styleId="Heading1">
    <w:name w:val="heading 1"/>
    <w:basedOn w:val="Normal"/>
    <w:next w:val="Normal"/>
    <w:link w:val="Heading1Char"/>
    <w:uiPriority w:val="9"/>
    <w:qFormat/>
    <w:rsid w:val="00F42818"/>
    <w:pPr>
      <w:keepNext/>
      <w:keepLines/>
      <w:widowControl/>
      <w:spacing w:before="240" w:line="259" w:lineRule="auto"/>
      <w:ind w:firstLine="0"/>
      <w:outlineLvl w:val="0"/>
    </w:pPr>
    <w:rPr>
      <w:rFonts w:eastAsiaTheme="majorEastAsia" w:cs="Times New Roman"/>
      <w:b/>
      <w:bCs/>
    </w:rPr>
  </w:style>
  <w:style w:type="paragraph" w:styleId="Heading2">
    <w:name w:val="heading 2"/>
    <w:basedOn w:val="Normal"/>
    <w:next w:val="Normal"/>
    <w:link w:val="Heading2Char"/>
    <w:uiPriority w:val="9"/>
    <w:unhideWhenUsed/>
    <w:qFormat/>
    <w:rsid w:val="00F42818"/>
    <w:pPr>
      <w:keepNext/>
      <w:keepLines/>
      <w:widowControl/>
      <w:spacing w:before="40" w:line="259" w:lineRule="auto"/>
      <w:ind w:firstLine="0"/>
      <w:outlineLvl w:val="1"/>
    </w:pPr>
    <w:rPr>
      <w:rFonts w:eastAsiaTheme="majorEastAsia" w:cs="Times New Roman"/>
      <w:b/>
      <w:bCs/>
      <w:szCs w:val="24"/>
    </w:rPr>
  </w:style>
  <w:style w:type="paragraph" w:styleId="Heading3">
    <w:name w:val="heading 3"/>
    <w:basedOn w:val="Normal"/>
    <w:next w:val="Normal"/>
    <w:link w:val="Heading3Char"/>
    <w:uiPriority w:val="9"/>
    <w:unhideWhenUsed/>
    <w:qFormat/>
    <w:rsid w:val="00F42818"/>
    <w:pPr>
      <w:widowControl/>
      <w:spacing w:after="160" w:line="259" w:lineRule="auto"/>
      <w:ind w:firstLine="432"/>
      <w:outlineLvl w:val="2"/>
    </w:pPr>
    <w:rPr>
      <w:rFonts w:eastAsiaTheme="minorHAnsi" w:cs="Times New Roman"/>
      <w:b/>
      <w:bCs/>
      <w:sz w:val="1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42818"/>
    <w:rPr>
      <w:rFonts w:asciiTheme="majorBidi" w:hAnsiTheme="majorBidi" w:cs="B Zar"/>
      <w:b/>
      <w:bCs/>
      <w:noProof/>
      <w:sz w:val="18"/>
      <w:lang w:bidi="fa-IR"/>
    </w:rPr>
  </w:style>
  <w:style w:type="character" w:customStyle="1" w:styleId="Heading1Char">
    <w:name w:val="Heading 1 Char"/>
    <w:basedOn w:val="DefaultParagraphFont"/>
    <w:link w:val="Heading1"/>
    <w:uiPriority w:val="9"/>
    <w:rsid w:val="00F42818"/>
    <w:rPr>
      <w:rFonts w:asciiTheme="majorBidi" w:eastAsiaTheme="majorEastAsia" w:hAnsiTheme="majorBidi" w:cs="B Zar"/>
      <w:b/>
      <w:bCs/>
      <w:noProof/>
      <w:szCs w:val="26"/>
    </w:rPr>
  </w:style>
  <w:style w:type="character" w:customStyle="1" w:styleId="Heading2Char">
    <w:name w:val="Heading 2 Char"/>
    <w:basedOn w:val="DefaultParagraphFont"/>
    <w:link w:val="Heading2"/>
    <w:uiPriority w:val="9"/>
    <w:rsid w:val="00F42818"/>
    <w:rPr>
      <w:rFonts w:asciiTheme="majorBidi" w:eastAsiaTheme="majorEastAsia" w:hAnsiTheme="majorBidi" w:cs="B Zar"/>
      <w:b/>
      <w:bCs/>
      <w:noProof/>
      <w:sz w:val="20"/>
      <w:szCs w:val="24"/>
    </w:rPr>
  </w:style>
  <w:style w:type="paragraph" w:styleId="Subtitle">
    <w:name w:val="Subtitle"/>
    <w:basedOn w:val="Normal"/>
    <w:next w:val="Normal"/>
    <w:link w:val="SubtitleChar"/>
    <w:uiPriority w:val="11"/>
    <w:qFormat/>
    <w:rsid w:val="00F42818"/>
    <w:pPr>
      <w:widowControl/>
      <w:numPr>
        <w:ilvl w:val="1"/>
      </w:numPr>
      <w:spacing w:after="160" w:line="259" w:lineRule="auto"/>
      <w:jc w:val="center"/>
    </w:pPr>
    <w:rPr>
      <w:rFonts w:eastAsiaTheme="minorEastAsia" w:cs="Times New Roman"/>
      <w:sz w:val="16"/>
      <w:szCs w:val="20"/>
    </w:rPr>
  </w:style>
  <w:style w:type="character" w:customStyle="1" w:styleId="SubtitleChar">
    <w:name w:val="Subtitle Char"/>
    <w:basedOn w:val="DefaultParagraphFont"/>
    <w:link w:val="Subtitle"/>
    <w:uiPriority w:val="11"/>
    <w:rsid w:val="00F42818"/>
    <w:rPr>
      <w:rFonts w:asciiTheme="majorBidi" w:eastAsiaTheme="minorEastAsia" w:hAnsiTheme="majorBidi" w:cs="B Zar"/>
      <w:noProof/>
      <w:sz w:val="16"/>
      <w:szCs w:val="20"/>
    </w:rPr>
  </w:style>
  <w:style w:type="paragraph" w:customStyle="1" w:styleId="TableHeader">
    <w:name w:val="Table Header"/>
    <w:basedOn w:val="Normal"/>
    <w:link w:val="TableHeaderChar"/>
    <w:qFormat/>
    <w:rsid w:val="00F42818"/>
    <w:pPr>
      <w:widowControl/>
      <w:spacing w:after="160" w:line="259" w:lineRule="auto"/>
      <w:ind w:firstLine="0"/>
      <w:jc w:val="center"/>
    </w:pPr>
    <w:rPr>
      <w:rFonts w:eastAsiaTheme="minorHAnsi" w:cs="Times New Roman"/>
      <w:sz w:val="16"/>
      <w:szCs w:val="20"/>
      <w:lang w:bidi="fa-IR"/>
    </w:rPr>
  </w:style>
  <w:style w:type="character" w:customStyle="1" w:styleId="TableHeaderChar">
    <w:name w:val="Table Header Char"/>
    <w:basedOn w:val="DefaultParagraphFont"/>
    <w:link w:val="TableHeader"/>
    <w:rsid w:val="00F42818"/>
    <w:rPr>
      <w:rFonts w:ascii="Times New Roman" w:hAnsi="Times New Roman" w:cs="B Zar"/>
      <w:noProof/>
      <w:sz w:val="16"/>
      <w:szCs w:val="20"/>
      <w:lang w:bidi="fa-IR"/>
    </w:rPr>
  </w:style>
  <w:style w:type="paragraph" w:customStyle="1" w:styleId="Table">
    <w:name w:val="Table"/>
    <w:basedOn w:val="TableHeader"/>
    <w:link w:val="TableChar"/>
    <w:qFormat/>
    <w:rsid w:val="00F42818"/>
    <w:rPr>
      <w:sz w:val="20"/>
      <w:szCs w:val="24"/>
    </w:rPr>
  </w:style>
  <w:style w:type="character" w:customStyle="1" w:styleId="TableChar">
    <w:name w:val="Table Char"/>
    <w:basedOn w:val="TableHeaderChar"/>
    <w:link w:val="Table"/>
    <w:rsid w:val="00F42818"/>
    <w:rPr>
      <w:rFonts w:ascii="Times New Roman" w:hAnsi="Times New Roman" w:cs="B Zar"/>
      <w:noProof/>
      <w:sz w:val="20"/>
      <w:szCs w:val="24"/>
      <w:lang w:bidi="fa-IR"/>
    </w:rPr>
  </w:style>
  <w:style w:type="character" w:styleId="FootnoteReference">
    <w:name w:val="footnote reference"/>
    <w:basedOn w:val="FootnoteTextChar"/>
    <w:uiPriority w:val="99"/>
    <w:unhideWhenUsed/>
    <w:rsid w:val="00C94BC3"/>
    <w:rPr>
      <w:rFonts w:asciiTheme="majorBidi" w:eastAsiaTheme="majorEastAsia" w:hAnsiTheme="majorBidi" w:cstheme="majorBidi"/>
      <w:noProof/>
      <w:sz w:val="20"/>
      <w:szCs w:val="24"/>
      <w:vertAlign w:val="superscript"/>
    </w:rPr>
  </w:style>
  <w:style w:type="paragraph" w:customStyle="1" w:styleId="footnote">
    <w:name w:val="footnote"/>
    <w:basedOn w:val="Normal"/>
    <w:link w:val="footnoteChar"/>
    <w:qFormat/>
    <w:rsid w:val="00C94BC3"/>
    <w:pPr>
      <w:widowControl/>
      <w:bidi w:val="0"/>
      <w:spacing w:line="259" w:lineRule="auto"/>
      <w:ind w:firstLine="0"/>
    </w:pPr>
    <w:rPr>
      <w:rFonts w:cs="Times New Roman"/>
      <w:szCs w:val="20"/>
      <w:lang w:bidi="fa-IR"/>
    </w:rPr>
  </w:style>
  <w:style w:type="character" w:customStyle="1" w:styleId="footnoteChar">
    <w:name w:val="footnote Char"/>
    <w:basedOn w:val="DefaultParagraphFont"/>
    <w:link w:val="footnote"/>
    <w:rsid w:val="00C94BC3"/>
    <w:rPr>
      <w:rFonts w:ascii="Times New Roman" w:eastAsia="Times New Roman" w:hAnsi="Times New Roman" w:cs="Times New Roman"/>
      <w:noProof/>
      <w:sz w:val="20"/>
      <w:szCs w:val="20"/>
      <w:lang w:bidi="fa-IR"/>
    </w:rPr>
  </w:style>
  <w:style w:type="paragraph" w:styleId="FootnoteText">
    <w:name w:val="footnote text"/>
    <w:basedOn w:val="Normal"/>
    <w:link w:val="FootnoteTextChar"/>
    <w:uiPriority w:val="99"/>
    <w:semiHidden/>
    <w:unhideWhenUsed/>
    <w:rsid w:val="00C94BC3"/>
    <w:pPr>
      <w:widowControl/>
      <w:ind w:firstLine="0"/>
    </w:pPr>
    <w:rPr>
      <w:rFonts w:eastAsiaTheme="majorEastAsia" w:cstheme="majorBidi"/>
      <w:szCs w:val="20"/>
    </w:rPr>
  </w:style>
  <w:style w:type="character" w:customStyle="1" w:styleId="FootnoteTextChar">
    <w:name w:val="Footnote Text Char"/>
    <w:basedOn w:val="DefaultParagraphFont"/>
    <w:link w:val="FootnoteText"/>
    <w:uiPriority w:val="99"/>
    <w:semiHidden/>
    <w:rsid w:val="00C94BC3"/>
    <w:rPr>
      <w:rFonts w:asciiTheme="majorBidi" w:eastAsiaTheme="majorEastAsia" w:hAnsiTheme="majorBidi" w:cstheme="majorBidi"/>
      <w:noProo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111</TotalTime>
  <Pages>1</Pages>
  <Words>455</Words>
  <Characters>2595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amir mohamadi</dc:creator>
  <cp:keywords/>
  <dc:description/>
  <cp:lastModifiedBy>amir mohamadi</cp:lastModifiedBy>
  <cp:revision>7</cp:revision>
  <dcterms:created xsi:type="dcterms:W3CDTF">2020-10-04T13:09:00Z</dcterms:created>
  <dcterms:modified xsi:type="dcterms:W3CDTF">2020-10-04T15:00:00Z</dcterms:modified>
</cp:coreProperties>
</file>