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0D0" w:rsidRPr="000F7FA8" w:rsidRDefault="00C440D0" w:rsidP="000F7FA8">
      <w:pPr>
        <w:bidi/>
        <w:spacing w:line="240" w:lineRule="auto"/>
        <w:ind w:left="-567" w:right="-851"/>
        <w:jc w:val="center"/>
        <w:rPr>
          <w:rFonts w:cs="2  Titr"/>
          <w:sz w:val="26"/>
          <w:szCs w:val="26"/>
          <w:rtl/>
          <w:lang w:bidi="fa-IR"/>
        </w:rPr>
      </w:pPr>
      <w:r w:rsidRPr="000F7FA8">
        <w:rPr>
          <w:rFonts w:cs="2  Titr" w:hint="cs"/>
          <w:sz w:val="28"/>
          <w:szCs w:val="28"/>
          <w:rtl/>
          <w:lang w:bidi="fa-IR"/>
        </w:rPr>
        <w:t>تمکین مالیاتی؛ عوامل موثر، موانع و سطح آن در ایران</w:t>
      </w:r>
    </w:p>
    <w:p w:rsidR="000E2C74" w:rsidRPr="000E2C74" w:rsidRDefault="000E2C74" w:rsidP="000F7FA8">
      <w:pPr>
        <w:bidi/>
        <w:spacing w:line="240" w:lineRule="auto"/>
        <w:ind w:left="-567" w:right="-851"/>
        <w:jc w:val="center"/>
        <w:rPr>
          <w:rFonts w:cs="B Nazanin"/>
          <w:b/>
          <w:bCs/>
          <w:sz w:val="26"/>
          <w:szCs w:val="26"/>
          <w:lang w:bidi="fa-IR"/>
        </w:rPr>
      </w:pPr>
    </w:p>
    <w:p w:rsidR="000F7FA8" w:rsidRPr="00307E92" w:rsidRDefault="000F7FA8" w:rsidP="000F7FA8">
      <w:pPr>
        <w:spacing w:line="240" w:lineRule="auto"/>
        <w:ind w:left="-567" w:right="-851"/>
        <w:jc w:val="center"/>
        <w:rPr>
          <w:rFonts w:cs="2  Zar"/>
          <w:b/>
          <w:bCs/>
          <w:sz w:val="28"/>
          <w:szCs w:val="28"/>
          <w:rtl/>
          <w:lang w:bidi="fa-IR"/>
        </w:rPr>
      </w:pPr>
      <w:r w:rsidRPr="00307E92">
        <w:rPr>
          <w:rFonts w:cs="2  Zar" w:hint="cs"/>
          <w:b/>
          <w:bCs/>
          <w:sz w:val="28"/>
          <w:szCs w:val="28"/>
          <w:rtl/>
          <w:lang w:bidi="fa-IR"/>
        </w:rPr>
        <w:t>سعید پاکان دانشجوی دکتری مدیریت آموزشی دانشگاه آزاد واحد خرم آباد، حسابرس ارشد مالیاتی شهرستان خرم آباد</w:t>
      </w:r>
    </w:p>
    <w:p w:rsidR="000F7FA8" w:rsidRPr="00307E92" w:rsidRDefault="000F7FA8" w:rsidP="000F7FA8">
      <w:pPr>
        <w:tabs>
          <w:tab w:val="left" w:pos="582"/>
        </w:tabs>
        <w:spacing w:line="240" w:lineRule="auto"/>
        <w:ind w:left="-567" w:right="-851"/>
        <w:jc w:val="center"/>
        <w:rPr>
          <w:rFonts w:cs="B Mitra"/>
          <w:sz w:val="20"/>
          <w:szCs w:val="20"/>
          <w:lang w:bidi="fa-IR"/>
        </w:rPr>
      </w:pPr>
      <w:r w:rsidRPr="00307E92">
        <w:rPr>
          <w:rFonts w:cs="B Mitra"/>
          <w:sz w:val="20"/>
          <w:szCs w:val="20"/>
          <w:lang w:bidi="fa-IR"/>
        </w:rPr>
        <w:t>sb141364@</w:t>
      </w:r>
      <w:r w:rsidRPr="00307E92">
        <w:rPr>
          <w:rFonts w:asciiTheme="majorBidi" w:hAnsiTheme="majorBidi" w:cstheme="majorBidi"/>
          <w:sz w:val="20"/>
          <w:szCs w:val="20"/>
          <w:lang w:bidi="fa-IR"/>
        </w:rPr>
        <w:t>gmail</w:t>
      </w:r>
      <w:r w:rsidRPr="00307E92">
        <w:rPr>
          <w:rFonts w:cs="B Mitra"/>
          <w:sz w:val="20"/>
          <w:szCs w:val="20"/>
          <w:lang w:bidi="fa-IR"/>
        </w:rPr>
        <w:t>.com</w:t>
      </w:r>
    </w:p>
    <w:p w:rsidR="000F7FA8" w:rsidRDefault="000F7FA8" w:rsidP="000F7FA8">
      <w:pPr>
        <w:tabs>
          <w:tab w:val="left" w:pos="582"/>
        </w:tabs>
        <w:spacing w:line="240" w:lineRule="auto"/>
        <w:ind w:left="-567" w:right="-851"/>
        <w:jc w:val="center"/>
        <w:rPr>
          <w:rFonts w:cs="B Mitra"/>
          <w:b/>
          <w:bCs/>
          <w:sz w:val="26"/>
          <w:szCs w:val="26"/>
          <w:lang w:bidi="fa-IR"/>
        </w:rPr>
      </w:pPr>
    </w:p>
    <w:p w:rsidR="000F7FA8" w:rsidRPr="00770BA6" w:rsidRDefault="000F7FA8" w:rsidP="000F7FA8">
      <w:pPr>
        <w:tabs>
          <w:tab w:val="left" w:pos="582"/>
        </w:tabs>
        <w:spacing w:line="240" w:lineRule="auto"/>
        <w:ind w:left="-567" w:right="-851"/>
        <w:jc w:val="center"/>
        <w:rPr>
          <w:rFonts w:cs="B Mitra"/>
          <w:b/>
          <w:bCs/>
          <w:sz w:val="26"/>
          <w:szCs w:val="26"/>
          <w:rtl/>
          <w:lang w:bidi="fa-IR"/>
        </w:rPr>
      </w:pPr>
    </w:p>
    <w:p w:rsidR="00AB79E9" w:rsidRPr="000F7FA8" w:rsidRDefault="00B63155" w:rsidP="000F7FA8">
      <w:pPr>
        <w:bidi/>
        <w:spacing w:line="240" w:lineRule="auto"/>
        <w:jc w:val="both"/>
        <w:rPr>
          <w:rFonts w:cs="2  Titr"/>
          <w:sz w:val="20"/>
          <w:szCs w:val="20"/>
          <w:rtl/>
          <w:lang w:bidi="fa-IR"/>
        </w:rPr>
      </w:pPr>
      <w:r w:rsidRPr="000F7FA8">
        <w:rPr>
          <w:rFonts w:cs="2  Titr" w:hint="cs"/>
          <w:sz w:val="20"/>
          <w:szCs w:val="20"/>
          <w:rtl/>
          <w:lang w:bidi="fa-IR"/>
        </w:rPr>
        <w:t>چکیده</w:t>
      </w:r>
    </w:p>
    <w:p w:rsidR="00B63155" w:rsidRPr="000F7FA8" w:rsidRDefault="00B63155" w:rsidP="000F7FA8">
      <w:pPr>
        <w:tabs>
          <w:tab w:val="right" w:pos="4860"/>
        </w:tabs>
        <w:bidi/>
        <w:spacing w:line="240" w:lineRule="auto"/>
        <w:jc w:val="both"/>
        <w:rPr>
          <w:rFonts w:cs="2  Zar"/>
          <w:rtl/>
          <w:lang w:bidi="fa-IR"/>
        </w:rPr>
      </w:pPr>
      <w:r w:rsidRPr="000F7FA8">
        <w:rPr>
          <w:rFonts w:cs="2  Zar" w:hint="cs"/>
          <w:rtl/>
          <w:lang w:bidi="fa-IR"/>
        </w:rPr>
        <w:t>تمکین مالیاتی در ادبیات مالیاتی به عنوان مهمترین هدف یک سیستم مالیاتی کارا به شمار می رود. تنوع فعالیت های اقتصادی از یک سو و نقش رو به افزایش دولت ها در جهت افزایش گسترش خدمات عمومی، تامین اجماعی، تعهدات دولت در عرصه های اقتصادی و اجتماعی و تلاش در جهت تحقق رشد اقتصادی و توزیع عادلانه ی درآمد، پرداخت و دریافت مالیات را به مسئله ای مهم و تاثیرگذار تبدیل نموده است. مالی</w:t>
      </w:r>
      <w:r w:rsidR="000E2C74" w:rsidRPr="000F7FA8">
        <w:rPr>
          <w:rFonts w:cs="2  Zar" w:hint="cs"/>
          <w:rtl/>
          <w:lang w:bidi="fa-IR"/>
        </w:rPr>
        <w:t>ا</w:t>
      </w:r>
      <w:r w:rsidRPr="000F7FA8">
        <w:rPr>
          <w:rFonts w:cs="2  Zar" w:hint="cs"/>
          <w:rtl/>
          <w:lang w:bidi="fa-IR"/>
        </w:rPr>
        <w:t>ت از آن دست ویژگی های نظام اجتماعی است که پذیرش آن از طرف مودیان و نحوه ی اجرای آن از طرف دولت و حساسیت نخبگان و سازمان های مردم نهاد نسبت به آن، بسیار به ویژگی های فرهنگی کشور بستگی دارد. امروزه مهمترین رویکرد برای وصول مالیات، رویکرد خوداظهاری و تمکین داوطلبانه است. لذا تعریفی روشن و دقیق از تمکین مالیاتی با توجه به شرایط اقتصادی کشور از سوی کارشناسان، لازم و ضروری است. این مطالعه بر آن است تا ضمن بررسی مفا</w:t>
      </w:r>
      <w:r w:rsidR="000E2C74" w:rsidRPr="000F7FA8">
        <w:rPr>
          <w:rFonts w:cs="2  Zar" w:hint="cs"/>
          <w:rtl/>
          <w:lang w:bidi="fa-IR"/>
        </w:rPr>
        <w:t>ه</w:t>
      </w:r>
      <w:r w:rsidRPr="000F7FA8">
        <w:rPr>
          <w:rFonts w:cs="2  Zar" w:hint="cs"/>
          <w:rtl/>
          <w:lang w:bidi="fa-IR"/>
        </w:rPr>
        <w:t>یم مختلف از تمکین مالیاتی، تعریفی دقیق و روشن از آن ارائه نماید، عوامل موثر بر آن را برشمارد و در نهایت ضمن بر شمردن موانع آن در نظام مالیاتی کشور، سطح تمکین را نشان دهد.</w:t>
      </w:r>
    </w:p>
    <w:p w:rsidR="00AE416F" w:rsidRPr="000F7FA8" w:rsidRDefault="00AE416F" w:rsidP="000F7FA8">
      <w:pPr>
        <w:tabs>
          <w:tab w:val="right" w:pos="4860"/>
        </w:tabs>
        <w:bidi/>
        <w:spacing w:line="240" w:lineRule="auto"/>
        <w:jc w:val="both"/>
        <w:rPr>
          <w:rFonts w:cs="2  Zar"/>
          <w:rtl/>
          <w:lang w:bidi="fa-IR"/>
        </w:rPr>
      </w:pPr>
      <w:r w:rsidRPr="000F7FA8">
        <w:rPr>
          <w:rFonts w:cs="2  Zar" w:hint="cs"/>
          <w:b/>
          <w:bCs/>
          <w:rtl/>
          <w:lang w:bidi="fa-IR"/>
        </w:rPr>
        <w:t>کلیدواژه ها:</w:t>
      </w:r>
      <w:r w:rsidRPr="000F7FA8">
        <w:rPr>
          <w:rFonts w:cs="2  Zar" w:hint="cs"/>
          <w:rtl/>
          <w:lang w:bidi="fa-IR"/>
        </w:rPr>
        <w:t xml:space="preserve"> </w:t>
      </w:r>
      <w:bookmarkStart w:id="0" w:name="_GoBack"/>
      <w:r w:rsidRPr="000F7FA8">
        <w:rPr>
          <w:rFonts w:cs="2  Zar" w:hint="cs"/>
          <w:rtl/>
          <w:lang w:bidi="fa-IR"/>
        </w:rPr>
        <w:t>مالیات، تمکین مالیاتی، تسهیل تمکین، موانع تمکین</w:t>
      </w:r>
      <w:r w:rsidR="00394431">
        <w:rPr>
          <w:rFonts w:cs="2  Zar" w:hint="cs"/>
          <w:rtl/>
          <w:lang w:bidi="fa-IR"/>
        </w:rPr>
        <w:t xml:space="preserve"> مالیات</w:t>
      </w:r>
      <w:bookmarkEnd w:id="0"/>
      <w:r w:rsidRPr="000F7FA8">
        <w:rPr>
          <w:rFonts w:cs="2  Zar" w:hint="cs"/>
          <w:rtl/>
          <w:lang w:bidi="fa-IR"/>
        </w:rPr>
        <w:t>.</w:t>
      </w:r>
    </w:p>
    <w:p w:rsidR="003F771D" w:rsidRPr="000F7FA8" w:rsidRDefault="003F771D" w:rsidP="000F7FA8">
      <w:pPr>
        <w:tabs>
          <w:tab w:val="right" w:pos="4860"/>
        </w:tabs>
        <w:bidi/>
        <w:spacing w:line="240" w:lineRule="auto"/>
        <w:ind w:left="-567" w:right="-851"/>
        <w:jc w:val="both"/>
        <w:rPr>
          <w:rFonts w:cs="2  Lotus"/>
          <w:sz w:val="28"/>
          <w:szCs w:val="28"/>
          <w:rtl/>
          <w:lang w:bidi="fa-IR"/>
        </w:rPr>
      </w:pPr>
    </w:p>
    <w:p w:rsidR="003F771D" w:rsidRDefault="003F771D" w:rsidP="000F7FA8">
      <w:pPr>
        <w:tabs>
          <w:tab w:val="right" w:pos="4860"/>
        </w:tabs>
        <w:bidi/>
        <w:spacing w:line="240" w:lineRule="auto"/>
        <w:ind w:left="-567" w:right="-851"/>
        <w:jc w:val="both"/>
        <w:rPr>
          <w:rFonts w:cs="2  Titr"/>
          <w:sz w:val="20"/>
          <w:szCs w:val="20"/>
          <w:rtl/>
          <w:lang w:bidi="fa-IR"/>
        </w:rPr>
      </w:pPr>
      <w:r w:rsidRPr="000F7FA8">
        <w:rPr>
          <w:rFonts w:cs="2  Titr" w:hint="cs"/>
          <w:sz w:val="20"/>
          <w:szCs w:val="20"/>
          <w:rtl/>
          <w:lang w:bidi="fa-IR"/>
        </w:rPr>
        <w:t xml:space="preserve">1- </w:t>
      </w:r>
      <w:r w:rsidR="000814B0" w:rsidRPr="000F7FA8">
        <w:rPr>
          <w:rFonts w:cs="2  Titr" w:hint="cs"/>
          <w:sz w:val="20"/>
          <w:szCs w:val="20"/>
          <w:rtl/>
          <w:lang w:bidi="fa-IR"/>
        </w:rPr>
        <w:t>مقدمه</w:t>
      </w:r>
    </w:p>
    <w:p w:rsidR="000F7FA8" w:rsidRPr="000F7FA8" w:rsidRDefault="000F7FA8" w:rsidP="000F7FA8">
      <w:pPr>
        <w:tabs>
          <w:tab w:val="right" w:pos="4860"/>
        </w:tabs>
        <w:bidi/>
        <w:spacing w:line="240" w:lineRule="auto"/>
        <w:ind w:left="-567" w:right="-851"/>
        <w:jc w:val="both"/>
        <w:rPr>
          <w:rFonts w:cs="2  Titr"/>
          <w:sz w:val="20"/>
          <w:szCs w:val="20"/>
          <w:rtl/>
          <w:lang w:bidi="fa-IR"/>
        </w:rPr>
      </w:pPr>
    </w:p>
    <w:p w:rsidR="000814B0" w:rsidRPr="000F7FA8" w:rsidRDefault="000F7FA8" w:rsidP="000F7FA8">
      <w:pPr>
        <w:tabs>
          <w:tab w:val="right" w:pos="0"/>
          <w:tab w:val="right" w:pos="142"/>
        </w:tabs>
        <w:bidi/>
        <w:spacing w:line="240" w:lineRule="auto"/>
        <w:ind w:left="-567" w:right="-851"/>
        <w:jc w:val="both"/>
        <w:rPr>
          <w:rFonts w:cs="2  Lotus"/>
          <w:sz w:val="28"/>
          <w:szCs w:val="28"/>
          <w:rtl/>
          <w:lang w:bidi="fa-IR"/>
        </w:rPr>
      </w:pPr>
      <w:r>
        <w:rPr>
          <w:rFonts w:cs="2  Lotus"/>
          <w:sz w:val="28"/>
          <w:szCs w:val="28"/>
          <w:rtl/>
          <w:lang w:bidi="fa-IR"/>
        </w:rPr>
        <w:tab/>
      </w:r>
      <w:r>
        <w:rPr>
          <w:rFonts w:cs="2  Lotus"/>
          <w:sz w:val="28"/>
          <w:szCs w:val="28"/>
          <w:rtl/>
          <w:lang w:bidi="fa-IR"/>
        </w:rPr>
        <w:tab/>
      </w:r>
      <w:r w:rsidR="000814B0" w:rsidRPr="000F7FA8">
        <w:rPr>
          <w:rFonts w:cs="2  Lotus" w:hint="cs"/>
          <w:sz w:val="28"/>
          <w:szCs w:val="28"/>
          <w:rtl/>
          <w:lang w:bidi="fa-IR"/>
        </w:rPr>
        <w:t>موضوع تمکین مالیاتی و بهبود و ارتقای آن همواره مورد توجه سازمان های مالیاتی دنیا بوده است. بررسی های متعدد انجام شده توسط پژوهشگران و کارشناسان مختلف حوزه ی مالیات نشان می دهد که میان ظرفیت بالقوه ی مالیاتی و وصولی های مالیاتی کشور، شکاف درخور توجهی وجود دارد. این امر اصلاح نظام مالیاتی کشور و توجه به اتخاذ تدابیر لازم جهت این موضوع را ضروری می نماید.</w:t>
      </w:r>
    </w:p>
    <w:p w:rsidR="000814B0" w:rsidRPr="000F7FA8" w:rsidRDefault="000F7FA8" w:rsidP="000F7FA8">
      <w:pPr>
        <w:tabs>
          <w:tab w:val="right" w:pos="142"/>
          <w:tab w:val="right" w:pos="4860"/>
        </w:tabs>
        <w:bidi/>
        <w:spacing w:line="240" w:lineRule="auto"/>
        <w:ind w:left="-567" w:right="-851"/>
        <w:jc w:val="both"/>
        <w:rPr>
          <w:rFonts w:cs="2  Lotus"/>
          <w:sz w:val="28"/>
          <w:szCs w:val="28"/>
          <w:rtl/>
          <w:lang w:bidi="fa-IR"/>
        </w:rPr>
      </w:pPr>
      <w:r>
        <w:rPr>
          <w:rFonts w:cs="2  Lotus"/>
          <w:sz w:val="28"/>
          <w:szCs w:val="28"/>
          <w:rtl/>
          <w:lang w:bidi="fa-IR"/>
        </w:rPr>
        <w:lastRenderedPageBreak/>
        <w:tab/>
      </w:r>
      <w:r>
        <w:rPr>
          <w:rFonts w:cs="2  Lotus"/>
          <w:sz w:val="28"/>
          <w:szCs w:val="28"/>
          <w:rtl/>
          <w:lang w:bidi="fa-IR"/>
        </w:rPr>
        <w:tab/>
      </w:r>
      <w:r w:rsidR="000814B0" w:rsidRPr="000F7FA8">
        <w:rPr>
          <w:rFonts w:cs="2  Lotus" w:hint="cs"/>
          <w:sz w:val="28"/>
          <w:szCs w:val="28"/>
          <w:rtl/>
          <w:lang w:bidi="fa-IR"/>
        </w:rPr>
        <w:t>یکی از مهم ترین و اصولی ترین راه های افزایش درآمدهای مالیاتی، تلاش برای افزایش تمکین مالیاتی است. مالیات در تمام سیستم های اجتماعی و اقتصادی، به جهت اجرای هزینه های دولتی اجباری است، ولی داوطلبانه بودن پرداخت مالیات به ارزشی در نظام اجتماعی تبدیل شده و یکی از عناصر مشارکت اجماعی به حساب می آید.</w:t>
      </w:r>
    </w:p>
    <w:p w:rsidR="000814B0" w:rsidRDefault="000F7FA8" w:rsidP="000F7FA8">
      <w:pPr>
        <w:tabs>
          <w:tab w:val="right" w:pos="142"/>
          <w:tab w:val="right" w:pos="4860"/>
        </w:tabs>
        <w:bidi/>
        <w:spacing w:line="240" w:lineRule="auto"/>
        <w:ind w:left="-567" w:right="-851"/>
        <w:jc w:val="both"/>
        <w:rPr>
          <w:rFonts w:cs="2  Lotus"/>
          <w:sz w:val="28"/>
          <w:szCs w:val="28"/>
          <w:rtl/>
          <w:lang w:bidi="fa-IR"/>
        </w:rPr>
      </w:pPr>
      <w:r>
        <w:rPr>
          <w:rFonts w:cs="2  Lotus"/>
          <w:sz w:val="28"/>
          <w:szCs w:val="28"/>
          <w:rtl/>
          <w:lang w:bidi="fa-IR"/>
        </w:rPr>
        <w:tab/>
      </w:r>
      <w:r>
        <w:rPr>
          <w:rFonts w:cs="2  Lotus"/>
          <w:sz w:val="28"/>
          <w:szCs w:val="28"/>
          <w:rtl/>
          <w:lang w:bidi="fa-IR"/>
        </w:rPr>
        <w:tab/>
      </w:r>
      <w:r w:rsidR="000814B0" w:rsidRPr="000F7FA8">
        <w:rPr>
          <w:rFonts w:cs="2  Lotus" w:hint="cs"/>
          <w:sz w:val="28"/>
          <w:szCs w:val="28"/>
          <w:rtl/>
          <w:lang w:bidi="fa-IR"/>
        </w:rPr>
        <w:t>لذا تعریف روشن و عملیاتی از مفهوم تمکین مالیاتی با توجه به ویژگی ها و شرایط اقتصادی ایران، ضروری است، مفاهیم مختلف ارائه شده برای این موضوع در این مقاله ارائه می شود، عوامل موثر بر تمکین مودیا</w:t>
      </w:r>
      <w:r w:rsidR="000E2C74" w:rsidRPr="000F7FA8">
        <w:rPr>
          <w:rFonts w:cs="2  Lotus" w:hint="cs"/>
          <w:sz w:val="28"/>
          <w:szCs w:val="28"/>
          <w:rtl/>
          <w:lang w:bidi="fa-IR"/>
        </w:rPr>
        <w:t>ن</w:t>
      </w:r>
      <w:r w:rsidR="000814B0" w:rsidRPr="000F7FA8">
        <w:rPr>
          <w:rFonts w:cs="2  Lotus" w:hint="cs"/>
          <w:sz w:val="28"/>
          <w:szCs w:val="28"/>
          <w:rtl/>
          <w:lang w:bidi="fa-IR"/>
        </w:rPr>
        <w:t xml:space="preserve"> مالیاتی برشمرده خواهد شد و نهایتا موانع تمکین، موجود در نظام مالیاتی ایران ارائه خواهد شد و میزان تمکین مودیان در ایران گفته می شود.</w:t>
      </w:r>
    </w:p>
    <w:p w:rsidR="000F7FA8" w:rsidRDefault="000F7FA8" w:rsidP="000F7FA8">
      <w:pPr>
        <w:tabs>
          <w:tab w:val="right" w:pos="142"/>
          <w:tab w:val="right" w:pos="4860"/>
        </w:tabs>
        <w:bidi/>
        <w:spacing w:line="240" w:lineRule="auto"/>
        <w:ind w:left="-567" w:right="-851"/>
        <w:jc w:val="both"/>
        <w:rPr>
          <w:rFonts w:cs="2  Lotus"/>
          <w:sz w:val="28"/>
          <w:szCs w:val="28"/>
          <w:rtl/>
          <w:lang w:bidi="fa-IR"/>
        </w:rPr>
      </w:pPr>
    </w:p>
    <w:p w:rsidR="000F7FA8" w:rsidRPr="000F7FA8" w:rsidRDefault="000F7FA8" w:rsidP="000F7FA8">
      <w:pPr>
        <w:tabs>
          <w:tab w:val="right" w:pos="142"/>
          <w:tab w:val="right" w:pos="4860"/>
        </w:tabs>
        <w:bidi/>
        <w:spacing w:line="240" w:lineRule="auto"/>
        <w:ind w:left="-567" w:right="-851"/>
        <w:jc w:val="both"/>
        <w:rPr>
          <w:rFonts w:cs="2  Lotus"/>
          <w:sz w:val="28"/>
          <w:szCs w:val="28"/>
          <w:rtl/>
          <w:lang w:bidi="fa-IR"/>
        </w:rPr>
      </w:pPr>
    </w:p>
    <w:p w:rsidR="00C440D0" w:rsidRPr="000F7FA8" w:rsidRDefault="00C440D0" w:rsidP="000F7FA8">
      <w:pPr>
        <w:tabs>
          <w:tab w:val="right" w:pos="4860"/>
        </w:tabs>
        <w:bidi/>
        <w:spacing w:line="240" w:lineRule="auto"/>
        <w:ind w:left="-567" w:right="-851"/>
        <w:jc w:val="both"/>
        <w:rPr>
          <w:rFonts w:cs="2  Titr"/>
          <w:sz w:val="20"/>
          <w:szCs w:val="20"/>
          <w:rtl/>
          <w:lang w:bidi="fa-IR"/>
        </w:rPr>
      </w:pPr>
      <w:r w:rsidRPr="000F7FA8">
        <w:rPr>
          <w:rFonts w:cs="2  Titr" w:hint="cs"/>
          <w:sz w:val="20"/>
          <w:szCs w:val="20"/>
          <w:rtl/>
          <w:lang w:bidi="fa-IR"/>
        </w:rPr>
        <w:t>2- مفهوم تمکین مالیاتی</w:t>
      </w:r>
    </w:p>
    <w:p w:rsidR="000F7FA8" w:rsidRPr="000F7FA8" w:rsidRDefault="000F7FA8" w:rsidP="000F7FA8">
      <w:pPr>
        <w:tabs>
          <w:tab w:val="right" w:pos="4860"/>
        </w:tabs>
        <w:bidi/>
        <w:spacing w:line="240" w:lineRule="auto"/>
        <w:ind w:left="-567" w:right="-851"/>
        <w:jc w:val="both"/>
        <w:rPr>
          <w:rFonts w:cs="2  Lotus"/>
          <w:b/>
          <w:bCs/>
          <w:sz w:val="28"/>
          <w:szCs w:val="28"/>
          <w:rtl/>
          <w:lang w:bidi="fa-IR"/>
        </w:rPr>
      </w:pPr>
    </w:p>
    <w:p w:rsidR="00C440D0" w:rsidRPr="000F7FA8" w:rsidRDefault="000F7FA8" w:rsidP="000F7FA8">
      <w:pPr>
        <w:tabs>
          <w:tab w:val="right" w:pos="0"/>
          <w:tab w:val="right" w:pos="4860"/>
        </w:tabs>
        <w:bidi/>
        <w:spacing w:line="240" w:lineRule="auto"/>
        <w:ind w:left="-567" w:right="-851"/>
        <w:jc w:val="both"/>
        <w:rPr>
          <w:rFonts w:cs="2  Lotus"/>
          <w:sz w:val="28"/>
          <w:szCs w:val="28"/>
          <w:rtl/>
          <w:lang w:bidi="fa-IR"/>
        </w:rPr>
      </w:pPr>
      <w:r>
        <w:rPr>
          <w:rFonts w:cs="2  Lotus"/>
          <w:sz w:val="28"/>
          <w:szCs w:val="28"/>
          <w:rtl/>
          <w:lang w:bidi="fa-IR"/>
        </w:rPr>
        <w:tab/>
      </w:r>
      <w:r>
        <w:rPr>
          <w:rFonts w:cs="2  Lotus"/>
          <w:sz w:val="28"/>
          <w:szCs w:val="28"/>
          <w:rtl/>
          <w:lang w:bidi="fa-IR"/>
        </w:rPr>
        <w:tab/>
      </w:r>
      <w:r w:rsidR="00C440D0" w:rsidRPr="000F7FA8">
        <w:rPr>
          <w:rFonts w:cs="2  Lotus" w:hint="cs"/>
          <w:sz w:val="28"/>
          <w:szCs w:val="28"/>
          <w:rtl/>
          <w:lang w:bidi="fa-IR"/>
        </w:rPr>
        <w:t>با توجه به قوانین و مقررات کشور، تمکین مالیاتی به مفهوم «پایبندی مودیان به تکالیف مالیاتی و رعایت قانون مالیاتی از سوی آن ها» تعریف شده است. این تعریف بسیار مبهم، تفسیرپذیر و غیرعملیاتی است( کمالی و شفیعی</w:t>
      </w:r>
      <w:r w:rsidR="005C4579" w:rsidRPr="000F7FA8">
        <w:rPr>
          <w:rFonts w:cs="2  Lotus" w:hint="cs"/>
          <w:sz w:val="28"/>
          <w:szCs w:val="28"/>
          <w:rtl/>
          <w:lang w:bidi="fa-IR"/>
        </w:rPr>
        <w:t>؛</w:t>
      </w:r>
      <w:r w:rsidR="00C440D0" w:rsidRPr="000F7FA8">
        <w:rPr>
          <w:rFonts w:cs="2  Lotus" w:hint="cs"/>
          <w:sz w:val="28"/>
          <w:szCs w:val="28"/>
          <w:rtl/>
          <w:lang w:bidi="fa-IR"/>
        </w:rPr>
        <w:t xml:space="preserve"> 1390: 145).</w:t>
      </w:r>
    </w:p>
    <w:p w:rsidR="00C440D0" w:rsidRPr="000F7FA8" w:rsidRDefault="000F7FA8" w:rsidP="000F7FA8">
      <w:pPr>
        <w:tabs>
          <w:tab w:val="right" w:pos="0"/>
          <w:tab w:val="right" w:pos="4860"/>
        </w:tabs>
        <w:bidi/>
        <w:spacing w:line="240" w:lineRule="auto"/>
        <w:ind w:left="-567" w:right="-851"/>
        <w:jc w:val="both"/>
        <w:rPr>
          <w:rFonts w:cs="2  Lotus"/>
          <w:sz w:val="28"/>
          <w:szCs w:val="28"/>
          <w:rtl/>
          <w:lang w:bidi="fa-IR"/>
        </w:rPr>
      </w:pPr>
      <w:r>
        <w:rPr>
          <w:rFonts w:cs="2  Lotus"/>
          <w:sz w:val="28"/>
          <w:szCs w:val="28"/>
          <w:rtl/>
          <w:lang w:bidi="fa-IR"/>
        </w:rPr>
        <w:tab/>
      </w:r>
      <w:r>
        <w:rPr>
          <w:rFonts w:cs="2  Lotus"/>
          <w:sz w:val="28"/>
          <w:szCs w:val="28"/>
          <w:rtl/>
          <w:lang w:bidi="fa-IR"/>
        </w:rPr>
        <w:tab/>
      </w:r>
      <w:r w:rsidR="00C440D0" w:rsidRPr="000F7FA8">
        <w:rPr>
          <w:rFonts w:cs="2  Lotus" w:hint="cs"/>
          <w:sz w:val="28"/>
          <w:szCs w:val="28"/>
          <w:rtl/>
          <w:lang w:bidi="fa-IR"/>
        </w:rPr>
        <w:t>تمکین کامل مالیاتی از جمله اهداف مهمی است که تمامی سیستم های مالیاتی در راستای دستیابی به آن هستند و در واقع می توان گفت که درجه ی تمکین مالیاتی در هر کشوری معیار سنجش کارایی سیستم مالیاتی آن کشور است</w:t>
      </w:r>
      <w:r w:rsidR="005C4579" w:rsidRPr="000F7FA8">
        <w:rPr>
          <w:rFonts w:cs="2  Lotus" w:hint="cs"/>
          <w:sz w:val="28"/>
          <w:szCs w:val="28"/>
          <w:rtl/>
          <w:lang w:bidi="fa-IR"/>
        </w:rPr>
        <w:t>(طالب نیا؛1386: 84). تمکین داوطلبانه بنا به تعریف، یعنی اینکه مودی آزادانه و به دور از هرگونه اجبار به تعهدات قانونی خود از قبیل تنظیم و گزارش به موقع اطلاعات مالیاتی، اظهار صحیح مبلغ مالیات و پرداخت آن در موعد مقرر عمل کند(اداره درآمدهای مالیاتی آمریکا 1987)(محمدی و آقایی؛ 1390: 39).</w:t>
      </w:r>
    </w:p>
    <w:p w:rsidR="000E2C74" w:rsidRPr="000F7FA8" w:rsidRDefault="000E2C74" w:rsidP="000F7FA8">
      <w:pPr>
        <w:tabs>
          <w:tab w:val="right" w:pos="4860"/>
        </w:tabs>
        <w:bidi/>
        <w:spacing w:line="240" w:lineRule="auto"/>
        <w:ind w:left="-567" w:right="-851"/>
        <w:jc w:val="both"/>
        <w:rPr>
          <w:rFonts w:cs="2  Lotus"/>
          <w:sz w:val="28"/>
          <w:szCs w:val="28"/>
          <w:rtl/>
          <w:lang w:bidi="fa-IR"/>
        </w:rPr>
      </w:pPr>
    </w:p>
    <w:p w:rsidR="000E2C74" w:rsidRPr="000F7FA8" w:rsidRDefault="000E2C74" w:rsidP="000F7FA8">
      <w:pPr>
        <w:tabs>
          <w:tab w:val="right" w:pos="4860"/>
        </w:tabs>
        <w:bidi/>
        <w:spacing w:line="240" w:lineRule="auto"/>
        <w:ind w:left="-567" w:right="-851"/>
        <w:jc w:val="both"/>
        <w:rPr>
          <w:rFonts w:cs="2  Lotus"/>
          <w:sz w:val="28"/>
          <w:szCs w:val="28"/>
          <w:rtl/>
          <w:lang w:bidi="fa-IR"/>
        </w:rPr>
      </w:pPr>
    </w:p>
    <w:p w:rsidR="000E2C74" w:rsidRPr="000F7FA8" w:rsidRDefault="000E2C74" w:rsidP="000F7FA8">
      <w:pPr>
        <w:tabs>
          <w:tab w:val="right" w:pos="4860"/>
        </w:tabs>
        <w:bidi/>
        <w:spacing w:line="240" w:lineRule="auto"/>
        <w:ind w:left="-567" w:right="-851"/>
        <w:jc w:val="both"/>
        <w:rPr>
          <w:rFonts w:cs="2  Lotus"/>
          <w:sz w:val="28"/>
          <w:szCs w:val="28"/>
          <w:rtl/>
          <w:lang w:bidi="fa-IR"/>
        </w:rPr>
      </w:pPr>
    </w:p>
    <w:p w:rsidR="005C4579" w:rsidRPr="000F7FA8" w:rsidRDefault="000F7FA8" w:rsidP="000F7FA8">
      <w:pPr>
        <w:tabs>
          <w:tab w:val="right" w:pos="0"/>
          <w:tab w:val="right" w:pos="4860"/>
        </w:tabs>
        <w:bidi/>
        <w:spacing w:line="240" w:lineRule="auto"/>
        <w:ind w:left="-567" w:right="-851"/>
        <w:jc w:val="both"/>
        <w:rPr>
          <w:rFonts w:cs="2  Lotus"/>
          <w:sz w:val="28"/>
          <w:szCs w:val="28"/>
          <w:rtl/>
          <w:lang w:bidi="fa-IR"/>
        </w:rPr>
      </w:pPr>
      <w:r>
        <w:rPr>
          <w:rFonts w:cs="2  Lotus"/>
          <w:sz w:val="28"/>
          <w:szCs w:val="28"/>
          <w:rtl/>
          <w:lang w:bidi="fa-IR"/>
        </w:rPr>
        <w:tab/>
      </w:r>
      <w:r>
        <w:rPr>
          <w:rFonts w:cs="2  Lotus"/>
          <w:sz w:val="28"/>
          <w:szCs w:val="28"/>
          <w:rtl/>
          <w:lang w:bidi="fa-IR"/>
        </w:rPr>
        <w:tab/>
      </w:r>
      <w:r w:rsidR="005C4579" w:rsidRPr="000F7FA8">
        <w:rPr>
          <w:rFonts w:cs="2  Lotus" w:hint="cs"/>
          <w:sz w:val="28"/>
          <w:szCs w:val="28"/>
          <w:rtl/>
          <w:lang w:bidi="fa-IR"/>
        </w:rPr>
        <w:t>بر طبق نظر براون و مازور (2003) تمکین مالیاتی یک مفهوم تئوریک و چندجانبه</w:t>
      </w:r>
      <w:r w:rsidR="005C4579" w:rsidRPr="000F7FA8">
        <w:rPr>
          <w:rFonts w:cs="2  Lotus" w:hint="cs"/>
          <w:sz w:val="28"/>
          <w:szCs w:val="28"/>
          <w:vertAlign w:val="superscript"/>
          <w:rtl/>
          <w:lang w:bidi="fa-IR"/>
        </w:rPr>
        <w:t>1</w:t>
      </w:r>
      <w:r w:rsidR="005C4579" w:rsidRPr="000F7FA8">
        <w:rPr>
          <w:rFonts w:cs="2  Lotus" w:hint="cs"/>
          <w:sz w:val="28"/>
          <w:szCs w:val="28"/>
          <w:rtl/>
          <w:lang w:bidi="fa-IR"/>
        </w:rPr>
        <w:t xml:space="preserve"> است که می تواند در سه بخش تمکین در پرداخت</w:t>
      </w:r>
      <w:r w:rsidR="005C4579" w:rsidRPr="000F7FA8">
        <w:rPr>
          <w:rFonts w:cs="2  Lotus" w:hint="cs"/>
          <w:sz w:val="28"/>
          <w:szCs w:val="28"/>
          <w:vertAlign w:val="superscript"/>
          <w:rtl/>
          <w:lang w:bidi="fa-IR"/>
        </w:rPr>
        <w:t>2</w:t>
      </w:r>
      <w:r w:rsidR="005C4579" w:rsidRPr="000F7FA8">
        <w:rPr>
          <w:rFonts w:cs="2  Lotus" w:hint="cs"/>
          <w:sz w:val="28"/>
          <w:szCs w:val="28"/>
          <w:rtl/>
          <w:lang w:bidi="fa-IR"/>
        </w:rPr>
        <w:t>، تمکین در پرونده</w:t>
      </w:r>
      <w:r w:rsidR="005C4579" w:rsidRPr="000F7FA8">
        <w:rPr>
          <w:rFonts w:cs="2  Lotus" w:hint="cs"/>
          <w:sz w:val="28"/>
          <w:szCs w:val="28"/>
          <w:vertAlign w:val="superscript"/>
          <w:rtl/>
          <w:lang w:bidi="fa-IR"/>
        </w:rPr>
        <w:t>3</w:t>
      </w:r>
      <w:r w:rsidR="005C4579" w:rsidRPr="000F7FA8">
        <w:rPr>
          <w:rFonts w:cs="2  Lotus" w:hint="cs"/>
          <w:sz w:val="28"/>
          <w:szCs w:val="28"/>
          <w:rtl/>
          <w:lang w:bidi="fa-IR"/>
        </w:rPr>
        <w:t xml:space="preserve"> و تمکین در گزارش دهی</w:t>
      </w:r>
      <w:r w:rsidR="005C4579" w:rsidRPr="000F7FA8">
        <w:rPr>
          <w:rFonts w:cs="2  Lotus" w:hint="cs"/>
          <w:sz w:val="28"/>
          <w:szCs w:val="28"/>
          <w:vertAlign w:val="superscript"/>
          <w:rtl/>
          <w:lang w:bidi="fa-IR"/>
        </w:rPr>
        <w:t>4</w:t>
      </w:r>
      <w:r w:rsidR="005C4579" w:rsidRPr="000F7FA8">
        <w:rPr>
          <w:rFonts w:cs="2  Lotus" w:hint="cs"/>
          <w:sz w:val="28"/>
          <w:szCs w:val="28"/>
          <w:rtl/>
          <w:lang w:bidi="fa-IR"/>
        </w:rPr>
        <w:t xml:space="preserve"> بررسی شود(مارتی؛2010: 113). سازمان همکاری اقتصادی و توسعه</w:t>
      </w:r>
      <w:r w:rsidR="005C4579" w:rsidRPr="000F7FA8">
        <w:rPr>
          <w:rFonts w:cs="2  Lotus" w:hint="cs"/>
          <w:sz w:val="28"/>
          <w:szCs w:val="28"/>
          <w:vertAlign w:val="superscript"/>
          <w:rtl/>
          <w:lang w:bidi="fa-IR"/>
        </w:rPr>
        <w:t>5</w:t>
      </w:r>
      <w:r w:rsidR="005C4579" w:rsidRPr="000F7FA8">
        <w:rPr>
          <w:rFonts w:cs="2  Lotus" w:hint="cs"/>
          <w:sz w:val="28"/>
          <w:szCs w:val="28"/>
          <w:rtl/>
          <w:lang w:bidi="fa-IR"/>
        </w:rPr>
        <w:t xml:space="preserve"> در تعریف مفهوم تمکین، آن را به دو بخش تمکین اجرایی</w:t>
      </w:r>
      <w:r w:rsidR="005C4579" w:rsidRPr="000F7FA8">
        <w:rPr>
          <w:rFonts w:cs="2  Lotus" w:hint="cs"/>
          <w:sz w:val="28"/>
          <w:szCs w:val="28"/>
          <w:vertAlign w:val="superscript"/>
          <w:rtl/>
          <w:lang w:bidi="fa-IR"/>
        </w:rPr>
        <w:t>6</w:t>
      </w:r>
      <w:r w:rsidR="005C4579" w:rsidRPr="000F7FA8">
        <w:rPr>
          <w:rFonts w:cs="2  Lotus" w:hint="cs"/>
          <w:sz w:val="28"/>
          <w:szCs w:val="28"/>
          <w:rtl/>
          <w:lang w:bidi="fa-IR"/>
        </w:rPr>
        <w:t xml:space="preserve"> و تمکین تکنیکی و فنی</w:t>
      </w:r>
      <w:r w:rsidR="005C4579" w:rsidRPr="000F7FA8">
        <w:rPr>
          <w:rFonts w:cs="2  Lotus" w:hint="cs"/>
          <w:sz w:val="28"/>
          <w:szCs w:val="28"/>
          <w:vertAlign w:val="superscript"/>
          <w:rtl/>
          <w:lang w:bidi="fa-IR"/>
        </w:rPr>
        <w:t>7</w:t>
      </w:r>
      <w:r w:rsidR="005C4579" w:rsidRPr="000F7FA8">
        <w:rPr>
          <w:rFonts w:cs="2  Lotus" w:hint="cs"/>
          <w:sz w:val="28"/>
          <w:szCs w:val="28"/>
          <w:rtl/>
          <w:lang w:bidi="fa-IR"/>
        </w:rPr>
        <w:t xml:space="preserve"> تقسیم می کند. </w:t>
      </w:r>
    </w:p>
    <w:p w:rsidR="000E2C74" w:rsidRPr="000F7FA8" w:rsidRDefault="000F7FA8" w:rsidP="000F7FA8">
      <w:pPr>
        <w:tabs>
          <w:tab w:val="right" w:pos="0"/>
          <w:tab w:val="right" w:pos="4860"/>
        </w:tabs>
        <w:bidi/>
        <w:spacing w:line="240" w:lineRule="auto"/>
        <w:ind w:left="-567" w:right="-851"/>
        <w:jc w:val="both"/>
        <w:rPr>
          <w:rFonts w:cs="2  Lotus"/>
          <w:sz w:val="28"/>
          <w:szCs w:val="28"/>
          <w:rtl/>
          <w:lang w:bidi="fa-IR"/>
        </w:rPr>
      </w:pPr>
      <w:r>
        <w:rPr>
          <w:rFonts w:cs="2  Lotus"/>
          <w:sz w:val="28"/>
          <w:szCs w:val="28"/>
          <w:rtl/>
          <w:lang w:bidi="fa-IR"/>
        </w:rPr>
        <w:tab/>
      </w:r>
      <w:r>
        <w:rPr>
          <w:rFonts w:cs="2  Lotus"/>
          <w:sz w:val="28"/>
          <w:szCs w:val="28"/>
          <w:rtl/>
          <w:lang w:bidi="fa-IR"/>
        </w:rPr>
        <w:tab/>
      </w:r>
      <w:r w:rsidR="000E2C74" w:rsidRPr="000F7FA8">
        <w:rPr>
          <w:rFonts w:cs="2  Lotus" w:hint="cs"/>
          <w:sz w:val="28"/>
          <w:szCs w:val="28"/>
          <w:rtl/>
          <w:lang w:bidi="fa-IR"/>
        </w:rPr>
        <w:t>تمکین اجرایی به قوانین اجرایی کشور مورد نظر و تمکین</w:t>
      </w:r>
      <w:r w:rsidR="000E2C74" w:rsidRPr="000F7FA8">
        <w:rPr>
          <w:rFonts w:cs="2  Lotus"/>
          <w:sz w:val="28"/>
          <w:szCs w:val="28"/>
          <w:lang w:bidi="fa-IR"/>
        </w:rPr>
        <w:t xml:space="preserve"> </w:t>
      </w:r>
      <w:r w:rsidR="000E2C74" w:rsidRPr="000F7FA8">
        <w:rPr>
          <w:rFonts w:cs="2  Lotus" w:hint="cs"/>
          <w:sz w:val="28"/>
          <w:szCs w:val="28"/>
          <w:rtl/>
          <w:lang w:bidi="fa-IR"/>
        </w:rPr>
        <w:t>و تمکین فنی به تمکین در گزارش دهی، تمکین در فرآیندهای مورد نظر قانون و تمکین از مقررات تکنیکی لازم در محاسبات مالیات یا پرداخت آن باز می گردد (او.ای.سی.دی، 2001: 3).</w:t>
      </w:r>
    </w:p>
    <w:p w:rsidR="000E2C74" w:rsidRPr="000F7FA8" w:rsidRDefault="000F7FA8" w:rsidP="000F7FA8">
      <w:pPr>
        <w:tabs>
          <w:tab w:val="right" w:pos="0"/>
          <w:tab w:val="right" w:pos="4860"/>
        </w:tabs>
        <w:bidi/>
        <w:spacing w:line="240" w:lineRule="auto"/>
        <w:ind w:left="-567" w:right="-851"/>
        <w:jc w:val="both"/>
        <w:rPr>
          <w:rFonts w:cs="2  Lotus"/>
          <w:sz w:val="28"/>
          <w:szCs w:val="28"/>
          <w:rtl/>
          <w:lang w:bidi="fa-IR"/>
        </w:rPr>
      </w:pPr>
      <w:r>
        <w:rPr>
          <w:rFonts w:cs="2  Lotus"/>
          <w:sz w:val="28"/>
          <w:szCs w:val="28"/>
          <w:rtl/>
          <w:lang w:bidi="fa-IR"/>
        </w:rPr>
        <w:tab/>
      </w:r>
      <w:r>
        <w:rPr>
          <w:rFonts w:cs="2  Lotus"/>
          <w:sz w:val="28"/>
          <w:szCs w:val="28"/>
          <w:rtl/>
          <w:lang w:bidi="fa-IR"/>
        </w:rPr>
        <w:tab/>
      </w:r>
      <w:r w:rsidR="000E2C74" w:rsidRPr="000F7FA8">
        <w:rPr>
          <w:rFonts w:cs="2  Lotus" w:hint="cs"/>
          <w:sz w:val="28"/>
          <w:szCs w:val="28"/>
          <w:rtl/>
          <w:lang w:bidi="fa-IR"/>
        </w:rPr>
        <w:t>امروز پیشرفت در فناوری ها و سیستم های رایانه ای، مخابراتی و اطلاعاتی امکانات مناسبی را برای پشتیبانی مودی و سازمان فراهم آورده است که بهره گیری از آن ها علاوه بر وصول کارآمد و موثر مالیات، سازمان های مالیاتی را در ارائه ی مدیریت موثر دولتی که همانا حداقل فساد، شفافیت بالا، ارائه ی بهتر خدمات، بهبود مبادلات اطلاعاتی، سرعت، دقت، رشد درآمد و کاهش هزینه ها از مشخصه های آن است، یاری می کند (تیلور، 2003).</w:t>
      </w:r>
    </w:p>
    <w:p w:rsidR="000E2C74" w:rsidRDefault="000F7FA8" w:rsidP="000F7FA8">
      <w:pPr>
        <w:tabs>
          <w:tab w:val="right" w:pos="0"/>
          <w:tab w:val="right" w:pos="4860"/>
        </w:tabs>
        <w:bidi/>
        <w:spacing w:line="240" w:lineRule="auto"/>
        <w:ind w:left="-567" w:right="-851"/>
        <w:jc w:val="both"/>
        <w:rPr>
          <w:rFonts w:cs="2  Lotus"/>
          <w:sz w:val="28"/>
          <w:szCs w:val="28"/>
          <w:rtl/>
          <w:lang w:bidi="fa-IR"/>
        </w:rPr>
      </w:pPr>
      <w:r>
        <w:rPr>
          <w:rFonts w:cs="2  Lotus"/>
          <w:sz w:val="28"/>
          <w:szCs w:val="28"/>
          <w:rtl/>
          <w:lang w:bidi="fa-IR"/>
        </w:rPr>
        <w:tab/>
      </w:r>
      <w:r>
        <w:rPr>
          <w:rFonts w:cs="2  Lotus"/>
          <w:sz w:val="28"/>
          <w:szCs w:val="28"/>
          <w:rtl/>
          <w:lang w:bidi="fa-IR"/>
        </w:rPr>
        <w:tab/>
      </w:r>
      <w:r w:rsidR="000E2C74" w:rsidRPr="000F7FA8">
        <w:rPr>
          <w:rFonts w:cs="2  Lotus" w:hint="cs"/>
          <w:sz w:val="28"/>
          <w:szCs w:val="28"/>
          <w:rtl/>
          <w:lang w:bidi="fa-IR"/>
        </w:rPr>
        <w:t>آنچه امروزه با نام خوداظهاری یا همان تمکین مودیان مالیاتی در نظام مالیاتی ایران مرسوم شده است، در عمل بر تعریف تمکین داوطلبانه منطبق نیست و بیشتر به مفهوم توافق سازمان مالیات با نمایندگان اتحادیه های صنفی است.</w:t>
      </w:r>
    </w:p>
    <w:p w:rsidR="000F7FA8" w:rsidRDefault="000F7FA8" w:rsidP="000F7FA8">
      <w:pPr>
        <w:tabs>
          <w:tab w:val="right" w:pos="0"/>
          <w:tab w:val="right" w:pos="4860"/>
        </w:tabs>
        <w:bidi/>
        <w:spacing w:line="240" w:lineRule="auto"/>
        <w:ind w:left="-567" w:right="-851"/>
        <w:jc w:val="both"/>
        <w:rPr>
          <w:rFonts w:cs="2  Lotus"/>
          <w:sz w:val="28"/>
          <w:szCs w:val="28"/>
          <w:rtl/>
          <w:lang w:bidi="fa-IR"/>
        </w:rPr>
      </w:pPr>
    </w:p>
    <w:p w:rsidR="000F7FA8" w:rsidRDefault="000F7FA8" w:rsidP="000F7FA8">
      <w:pPr>
        <w:tabs>
          <w:tab w:val="right" w:pos="0"/>
          <w:tab w:val="right" w:pos="4860"/>
        </w:tabs>
        <w:bidi/>
        <w:spacing w:line="240" w:lineRule="auto"/>
        <w:ind w:left="-567" w:right="-851"/>
        <w:jc w:val="both"/>
        <w:rPr>
          <w:rFonts w:cs="2  Lotus"/>
          <w:sz w:val="28"/>
          <w:szCs w:val="28"/>
          <w:rtl/>
          <w:lang w:bidi="fa-IR"/>
        </w:rPr>
      </w:pPr>
    </w:p>
    <w:p w:rsidR="005C4579" w:rsidRPr="000F7FA8" w:rsidRDefault="00B83C2E" w:rsidP="000F7FA8">
      <w:pPr>
        <w:tabs>
          <w:tab w:val="right" w:pos="4860"/>
        </w:tabs>
        <w:bidi/>
        <w:spacing w:line="240" w:lineRule="auto"/>
        <w:ind w:left="-567" w:right="-851"/>
        <w:jc w:val="right"/>
        <w:rPr>
          <w:rFonts w:asciiTheme="majorBidi" w:hAnsiTheme="majorBidi" w:cs="2  Lotus"/>
          <w:sz w:val="18"/>
          <w:szCs w:val="18"/>
          <w:lang w:bidi="fa-IR"/>
        </w:rPr>
      </w:pPr>
      <w:r w:rsidRPr="000F7FA8">
        <w:rPr>
          <w:rFonts w:asciiTheme="majorBidi" w:hAnsiTheme="majorBidi" w:cs="2  Lotus"/>
          <w:sz w:val="18"/>
          <w:szCs w:val="18"/>
          <w:lang w:bidi="fa-IR"/>
        </w:rPr>
        <w:t>1. Multi-faceted</w:t>
      </w:r>
    </w:p>
    <w:p w:rsidR="00B83C2E" w:rsidRPr="000F7FA8" w:rsidRDefault="00B83C2E" w:rsidP="000F7FA8">
      <w:pPr>
        <w:tabs>
          <w:tab w:val="right" w:pos="4860"/>
        </w:tabs>
        <w:bidi/>
        <w:spacing w:line="240" w:lineRule="auto"/>
        <w:ind w:left="-567" w:right="-851"/>
        <w:jc w:val="right"/>
        <w:rPr>
          <w:rFonts w:asciiTheme="majorBidi" w:hAnsiTheme="majorBidi" w:cs="2  Lotus"/>
          <w:sz w:val="18"/>
          <w:szCs w:val="18"/>
          <w:lang w:bidi="fa-IR"/>
        </w:rPr>
      </w:pPr>
      <w:r w:rsidRPr="000F7FA8">
        <w:rPr>
          <w:rFonts w:asciiTheme="majorBidi" w:hAnsiTheme="majorBidi" w:cs="2  Lotus"/>
          <w:sz w:val="18"/>
          <w:szCs w:val="18"/>
          <w:lang w:bidi="fa-IR"/>
        </w:rPr>
        <w:t>2. Payment Compliance</w:t>
      </w:r>
    </w:p>
    <w:p w:rsidR="00B83C2E" w:rsidRPr="000F7FA8" w:rsidRDefault="00B83C2E" w:rsidP="000F7FA8">
      <w:pPr>
        <w:tabs>
          <w:tab w:val="right" w:pos="4860"/>
        </w:tabs>
        <w:bidi/>
        <w:spacing w:line="240" w:lineRule="auto"/>
        <w:ind w:left="-567" w:right="-851"/>
        <w:jc w:val="right"/>
        <w:rPr>
          <w:rFonts w:asciiTheme="majorBidi" w:hAnsiTheme="majorBidi" w:cs="2  Lotus"/>
          <w:sz w:val="18"/>
          <w:szCs w:val="18"/>
          <w:lang w:bidi="fa-IR"/>
        </w:rPr>
      </w:pPr>
      <w:r w:rsidRPr="000F7FA8">
        <w:rPr>
          <w:rFonts w:asciiTheme="majorBidi" w:hAnsiTheme="majorBidi" w:cs="2  Lotus"/>
          <w:sz w:val="18"/>
          <w:szCs w:val="18"/>
          <w:lang w:bidi="fa-IR"/>
        </w:rPr>
        <w:t>3. Filing Compliance</w:t>
      </w:r>
    </w:p>
    <w:p w:rsidR="00B83C2E" w:rsidRPr="000F7FA8" w:rsidRDefault="00B83C2E" w:rsidP="000F7FA8">
      <w:pPr>
        <w:tabs>
          <w:tab w:val="right" w:pos="4860"/>
        </w:tabs>
        <w:bidi/>
        <w:spacing w:line="240" w:lineRule="auto"/>
        <w:ind w:left="-567" w:right="-851"/>
        <w:jc w:val="right"/>
        <w:rPr>
          <w:rFonts w:asciiTheme="majorBidi" w:hAnsiTheme="majorBidi" w:cs="2  Lotus"/>
          <w:sz w:val="18"/>
          <w:szCs w:val="18"/>
          <w:lang w:bidi="fa-IR"/>
        </w:rPr>
      </w:pPr>
      <w:r w:rsidRPr="000F7FA8">
        <w:rPr>
          <w:rFonts w:asciiTheme="majorBidi" w:hAnsiTheme="majorBidi" w:cs="2  Lotus"/>
          <w:sz w:val="18"/>
          <w:szCs w:val="18"/>
          <w:lang w:bidi="fa-IR"/>
        </w:rPr>
        <w:t>4. reporting Compliance</w:t>
      </w:r>
    </w:p>
    <w:p w:rsidR="00B83C2E" w:rsidRPr="000F7FA8" w:rsidRDefault="00B83C2E" w:rsidP="000F7FA8">
      <w:pPr>
        <w:tabs>
          <w:tab w:val="right" w:pos="4860"/>
        </w:tabs>
        <w:bidi/>
        <w:spacing w:line="240" w:lineRule="auto"/>
        <w:ind w:left="-567" w:right="-851"/>
        <w:jc w:val="right"/>
        <w:rPr>
          <w:rFonts w:asciiTheme="majorBidi" w:hAnsiTheme="majorBidi" w:cs="2  Lotus"/>
          <w:sz w:val="18"/>
          <w:szCs w:val="18"/>
          <w:lang w:bidi="fa-IR"/>
        </w:rPr>
      </w:pPr>
      <w:r w:rsidRPr="000F7FA8">
        <w:rPr>
          <w:rFonts w:asciiTheme="majorBidi" w:hAnsiTheme="majorBidi" w:cs="2  Lotus"/>
          <w:sz w:val="18"/>
          <w:szCs w:val="18"/>
          <w:lang w:bidi="fa-IR"/>
        </w:rPr>
        <w:t>5. Organization for Economic Cooperation and Developmet(OECD)</w:t>
      </w:r>
    </w:p>
    <w:p w:rsidR="00B83C2E" w:rsidRPr="000F7FA8" w:rsidRDefault="00B83C2E" w:rsidP="000F7FA8">
      <w:pPr>
        <w:tabs>
          <w:tab w:val="right" w:pos="4860"/>
        </w:tabs>
        <w:bidi/>
        <w:spacing w:line="240" w:lineRule="auto"/>
        <w:ind w:left="-567" w:right="-851"/>
        <w:jc w:val="right"/>
        <w:rPr>
          <w:rFonts w:asciiTheme="majorBidi" w:hAnsiTheme="majorBidi" w:cs="2  Lotus"/>
          <w:sz w:val="18"/>
          <w:szCs w:val="18"/>
          <w:lang w:bidi="fa-IR"/>
        </w:rPr>
      </w:pPr>
      <w:r w:rsidRPr="000F7FA8">
        <w:rPr>
          <w:rFonts w:asciiTheme="majorBidi" w:hAnsiTheme="majorBidi" w:cs="2  Lotus"/>
          <w:sz w:val="18"/>
          <w:szCs w:val="18"/>
          <w:lang w:bidi="fa-IR"/>
        </w:rPr>
        <w:t xml:space="preserve">6. </w:t>
      </w:r>
      <w:r w:rsidR="00152CBD" w:rsidRPr="000F7FA8">
        <w:rPr>
          <w:rFonts w:asciiTheme="majorBidi" w:hAnsiTheme="majorBidi" w:cs="2  Lotus"/>
          <w:sz w:val="18"/>
          <w:szCs w:val="18"/>
          <w:lang w:bidi="fa-IR"/>
        </w:rPr>
        <w:t>Adminstrative Compliance</w:t>
      </w:r>
    </w:p>
    <w:p w:rsidR="00152CBD" w:rsidRPr="000F7FA8" w:rsidRDefault="00152CBD" w:rsidP="000F7FA8">
      <w:pPr>
        <w:tabs>
          <w:tab w:val="right" w:pos="4860"/>
        </w:tabs>
        <w:bidi/>
        <w:spacing w:line="240" w:lineRule="auto"/>
        <w:ind w:left="-567" w:right="-851"/>
        <w:jc w:val="right"/>
        <w:rPr>
          <w:rFonts w:asciiTheme="majorBidi" w:hAnsiTheme="majorBidi" w:cs="2  Lotus"/>
          <w:sz w:val="18"/>
          <w:szCs w:val="18"/>
          <w:lang w:bidi="fa-IR"/>
        </w:rPr>
      </w:pPr>
      <w:r w:rsidRPr="000F7FA8">
        <w:rPr>
          <w:rFonts w:asciiTheme="majorBidi" w:hAnsiTheme="majorBidi" w:cs="2  Lotus"/>
          <w:sz w:val="18"/>
          <w:szCs w:val="18"/>
          <w:lang w:bidi="fa-IR"/>
        </w:rPr>
        <w:t>7. Technical Compliance</w:t>
      </w:r>
    </w:p>
    <w:p w:rsidR="00F32079" w:rsidRDefault="00E16AAC" w:rsidP="000F7FA8">
      <w:pPr>
        <w:tabs>
          <w:tab w:val="right" w:pos="4860"/>
        </w:tabs>
        <w:bidi/>
        <w:spacing w:line="240" w:lineRule="auto"/>
        <w:ind w:left="-567" w:right="-851"/>
        <w:jc w:val="both"/>
        <w:rPr>
          <w:rFonts w:cs="2  Titr"/>
          <w:sz w:val="20"/>
          <w:szCs w:val="20"/>
          <w:rtl/>
          <w:lang w:bidi="fa-IR"/>
        </w:rPr>
      </w:pPr>
      <w:r w:rsidRPr="000F7FA8">
        <w:rPr>
          <w:rFonts w:cs="2  Titr" w:hint="cs"/>
          <w:sz w:val="20"/>
          <w:szCs w:val="20"/>
          <w:rtl/>
          <w:lang w:bidi="fa-IR"/>
        </w:rPr>
        <w:lastRenderedPageBreak/>
        <w:t>3- عوامل موثر بر تمکین مالیاتی</w:t>
      </w:r>
    </w:p>
    <w:p w:rsidR="000F7FA8" w:rsidRPr="000F7FA8" w:rsidRDefault="000F7FA8" w:rsidP="000F7FA8">
      <w:pPr>
        <w:tabs>
          <w:tab w:val="right" w:pos="4860"/>
        </w:tabs>
        <w:bidi/>
        <w:spacing w:line="240" w:lineRule="auto"/>
        <w:ind w:left="-567" w:right="-851"/>
        <w:jc w:val="both"/>
        <w:rPr>
          <w:rFonts w:cs="2  Titr"/>
          <w:sz w:val="20"/>
          <w:szCs w:val="20"/>
          <w:rtl/>
          <w:lang w:bidi="fa-IR"/>
        </w:rPr>
      </w:pPr>
    </w:p>
    <w:p w:rsidR="00E16AAC" w:rsidRPr="000F7FA8" w:rsidRDefault="000F7FA8" w:rsidP="000F7FA8">
      <w:pPr>
        <w:tabs>
          <w:tab w:val="right" w:pos="0"/>
          <w:tab w:val="right" w:pos="4860"/>
        </w:tabs>
        <w:bidi/>
        <w:spacing w:line="240" w:lineRule="auto"/>
        <w:ind w:left="-567" w:right="-851"/>
        <w:jc w:val="both"/>
        <w:rPr>
          <w:rFonts w:cs="2  Lotus"/>
          <w:sz w:val="28"/>
          <w:szCs w:val="28"/>
          <w:rtl/>
          <w:lang w:bidi="fa-IR"/>
        </w:rPr>
      </w:pPr>
      <w:r>
        <w:rPr>
          <w:rFonts w:cs="2  Lotus"/>
          <w:sz w:val="28"/>
          <w:szCs w:val="28"/>
          <w:rtl/>
          <w:lang w:bidi="fa-IR"/>
        </w:rPr>
        <w:tab/>
      </w:r>
      <w:r>
        <w:rPr>
          <w:rFonts w:cs="2  Lotus"/>
          <w:sz w:val="28"/>
          <w:szCs w:val="28"/>
          <w:rtl/>
          <w:lang w:bidi="fa-IR"/>
        </w:rPr>
        <w:tab/>
      </w:r>
      <w:r w:rsidR="00E16AAC" w:rsidRPr="000F7FA8">
        <w:rPr>
          <w:rFonts w:cs="2  Lotus" w:hint="cs"/>
          <w:sz w:val="28"/>
          <w:szCs w:val="28"/>
          <w:rtl/>
          <w:lang w:bidi="fa-IR"/>
        </w:rPr>
        <w:t>در طی زم</w:t>
      </w:r>
      <w:r w:rsidR="000E2C74" w:rsidRPr="000F7FA8">
        <w:rPr>
          <w:rFonts w:cs="2  Lotus" w:hint="cs"/>
          <w:sz w:val="28"/>
          <w:szCs w:val="28"/>
          <w:rtl/>
          <w:lang w:bidi="fa-IR"/>
        </w:rPr>
        <w:t>ا</w:t>
      </w:r>
      <w:r w:rsidR="00E16AAC" w:rsidRPr="000F7FA8">
        <w:rPr>
          <w:rFonts w:cs="2  Lotus" w:hint="cs"/>
          <w:sz w:val="28"/>
          <w:szCs w:val="28"/>
          <w:rtl/>
          <w:lang w:bidi="fa-IR"/>
        </w:rPr>
        <w:t>ن پژوهشگران در مطالعات میدانی، تحقیقات تصادفی و پژوهش های مبتنی بر پایگاه های آماری خصوصیات مودیان با عدم تمکین و عوامل موثر بر عدم تمکین را شناسایی نموده اند.</w:t>
      </w:r>
    </w:p>
    <w:p w:rsidR="00E16AAC" w:rsidRDefault="000F7FA8" w:rsidP="000F7FA8">
      <w:pPr>
        <w:tabs>
          <w:tab w:val="right" w:pos="0"/>
          <w:tab w:val="right" w:pos="4860"/>
        </w:tabs>
        <w:bidi/>
        <w:spacing w:line="240" w:lineRule="auto"/>
        <w:ind w:left="-567" w:right="-851"/>
        <w:jc w:val="both"/>
        <w:rPr>
          <w:rFonts w:cs="2  Lotus"/>
          <w:sz w:val="28"/>
          <w:szCs w:val="28"/>
          <w:rtl/>
          <w:lang w:bidi="fa-IR"/>
        </w:rPr>
      </w:pPr>
      <w:r>
        <w:rPr>
          <w:rFonts w:cs="2  Lotus"/>
          <w:sz w:val="28"/>
          <w:szCs w:val="28"/>
          <w:rtl/>
          <w:lang w:bidi="fa-IR"/>
        </w:rPr>
        <w:tab/>
      </w:r>
      <w:r>
        <w:rPr>
          <w:rFonts w:cs="2  Lotus"/>
          <w:sz w:val="28"/>
          <w:szCs w:val="28"/>
          <w:rtl/>
          <w:lang w:bidi="fa-IR"/>
        </w:rPr>
        <w:tab/>
      </w:r>
      <w:r w:rsidR="00E16AAC" w:rsidRPr="000F7FA8">
        <w:rPr>
          <w:rFonts w:cs="2  Lotus" w:hint="cs"/>
          <w:sz w:val="28"/>
          <w:szCs w:val="28"/>
          <w:rtl/>
          <w:lang w:bidi="fa-IR"/>
        </w:rPr>
        <w:t>هدف اساسی یک نظام مالیاتی، افزایش تمکین داوطلبانه است و بنابراین کاهش شکاف مالیاتی مهمترین هدف سیستم مالیاتی است. با توجه به اهمیت موضوع، پژوهشگران مختلفی از زوایای متفاوت اقتصادی، سیاسی، اجتماعی</w:t>
      </w:r>
      <w:r w:rsidR="003A6A0F" w:rsidRPr="000F7FA8">
        <w:rPr>
          <w:rFonts w:cs="2  Lotus" w:hint="cs"/>
          <w:sz w:val="28"/>
          <w:szCs w:val="28"/>
          <w:rtl/>
          <w:lang w:bidi="fa-IR"/>
        </w:rPr>
        <w:t xml:space="preserve"> و مدیریتی موارد تاثیرگذار بر تمکین مالیاتی را مورد تحلیل و بررسی قرار داده اند که در ادامه به بررسی اجمالی برخی از مهم ترین موارد پرداخته خواهد شد.</w:t>
      </w:r>
    </w:p>
    <w:p w:rsidR="000F7FA8" w:rsidRDefault="000F7FA8" w:rsidP="000F7FA8">
      <w:pPr>
        <w:tabs>
          <w:tab w:val="right" w:pos="0"/>
          <w:tab w:val="right" w:pos="4860"/>
        </w:tabs>
        <w:bidi/>
        <w:spacing w:line="240" w:lineRule="auto"/>
        <w:ind w:left="-567" w:right="-851"/>
        <w:jc w:val="both"/>
        <w:rPr>
          <w:rFonts w:cs="2  Lotus"/>
          <w:sz w:val="28"/>
          <w:szCs w:val="28"/>
          <w:rtl/>
          <w:lang w:bidi="fa-IR"/>
        </w:rPr>
      </w:pPr>
    </w:p>
    <w:p w:rsidR="000F7FA8" w:rsidRPr="000F7FA8" w:rsidRDefault="000F7FA8" w:rsidP="000F7FA8">
      <w:pPr>
        <w:tabs>
          <w:tab w:val="right" w:pos="0"/>
          <w:tab w:val="right" w:pos="4860"/>
        </w:tabs>
        <w:bidi/>
        <w:spacing w:line="240" w:lineRule="auto"/>
        <w:ind w:left="-567" w:right="-851"/>
        <w:jc w:val="both"/>
        <w:rPr>
          <w:rFonts w:cs="2  Lotus"/>
          <w:sz w:val="28"/>
          <w:szCs w:val="28"/>
          <w:rtl/>
          <w:lang w:bidi="fa-IR"/>
        </w:rPr>
      </w:pPr>
    </w:p>
    <w:p w:rsidR="003A6A0F" w:rsidRDefault="003A6A0F" w:rsidP="000F7FA8">
      <w:pPr>
        <w:tabs>
          <w:tab w:val="right" w:pos="4860"/>
        </w:tabs>
        <w:bidi/>
        <w:spacing w:line="240" w:lineRule="auto"/>
        <w:ind w:left="-567" w:right="-851"/>
        <w:jc w:val="both"/>
        <w:rPr>
          <w:rFonts w:cs="2  Titr"/>
          <w:sz w:val="20"/>
          <w:szCs w:val="20"/>
          <w:rtl/>
          <w:lang w:bidi="fa-IR"/>
        </w:rPr>
      </w:pPr>
      <w:r w:rsidRPr="000F7FA8">
        <w:rPr>
          <w:rFonts w:cs="2  Titr" w:hint="cs"/>
          <w:sz w:val="20"/>
          <w:szCs w:val="20"/>
          <w:rtl/>
          <w:lang w:bidi="fa-IR"/>
        </w:rPr>
        <w:t>3-1- عوامل فرهنگی</w:t>
      </w:r>
    </w:p>
    <w:p w:rsidR="000F7FA8" w:rsidRPr="000F7FA8" w:rsidRDefault="000F7FA8" w:rsidP="000F7FA8">
      <w:pPr>
        <w:tabs>
          <w:tab w:val="right" w:pos="4860"/>
        </w:tabs>
        <w:bidi/>
        <w:spacing w:line="240" w:lineRule="auto"/>
        <w:ind w:left="-567" w:right="-851"/>
        <w:jc w:val="both"/>
        <w:rPr>
          <w:rFonts w:cs="2  Titr"/>
          <w:sz w:val="20"/>
          <w:szCs w:val="20"/>
          <w:rtl/>
          <w:lang w:bidi="fa-IR"/>
        </w:rPr>
      </w:pPr>
    </w:p>
    <w:p w:rsidR="003A6A0F" w:rsidRPr="000F7FA8" w:rsidRDefault="000F7FA8" w:rsidP="000F7FA8">
      <w:pPr>
        <w:tabs>
          <w:tab w:val="right" w:pos="0"/>
          <w:tab w:val="right" w:pos="4860"/>
        </w:tabs>
        <w:bidi/>
        <w:spacing w:line="240" w:lineRule="auto"/>
        <w:ind w:left="-567" w:right="-851"/>
        <w:jc w:val="both"/>
        <w:rPr>
          <w:rFonts w:cs="2  Lotus"/>
          <w:sz w:val="28"/>
          <w:szCs w:val="28"/>
          <w:rtl/>
          <w:lang w:bidi="fa-IR"/>
        </w:rPr>
      </w:pPr>
      <w:r>
        <w:rPr>
          <w:rFonts w:cs="2  Lotus"/>
          <w:sz w:val="28"/>
          <w:szCs w:val="28"/>
          <w:rtl/>
          <w:lang w:bidi="fa-IR"/>
        </w:rPr>
        <w:tab/>
      </w:r>
      <w:r>
        <w:rPr>
          <w:rFonts w:cs="2  Lotus"/>
          <w:sz w:val="28"/>
          <w:szCs w:val="28"/>
          <w:rtl/>
          <w:lang w:bidi="fa-IR"/>
        </w:rPr>
        <w:tab/>
      </w:r>
      <w:r w:rsidR="003A6A0F" w:rsidRPr="000F7FA8">
        <w:rPr>
          <w:rFonts w:cs="2  Lotus" w:hint="cs"/>
          <w:sz w:val="28"/>
          <w:szCs w:val="28"/>
          <w:rtl/>
          <w:lang w:bidi="fa-IR"/>
        </w:rPr>
        <w:t>هنگامی که سخن از فرهنگ به میان می آید، مراد روش یا چگونگی انجام و عینیت یافتن موضوعی مشخص است. چگونگی کنش یا رفتار در قلمرو مشخص ریشه در باورها، اعتقادات، دانش، معلومات و در مجموع پذیرفته شده های مشترک اعضای یک جامعه یا گروه دارد.</w:t>
      </w:r>
    </w:p>
    <w:p w:rsidR="003A6A0F" w:rsidRDefault="003A6A0F" w:rsidP="000F7FA8">
      <w:pPr>
        <w:tabs>
          <w:tab w:val="right" w:pos="4860"/>
        </w:tabs>
        <w:bidi/>
        <w:spacing w:line="240" w:lineRule="auto"/>
        <w:ind w:left="-567" w:right="-851"/>
        <w:jc w:val="both"/>
        <w:rPr>
          <w:rFonts w:cs="2  Lotus"/>
          <w:sz w:val="28"/>
          <w:szCs w:val="28"/>
          <w:rtl/>
          <w:lang w:bidi="fa-IR"/>
        </w:rPr>
      </w:pPr>
      <w:r w:rsidRPr="000F7FA8">
        <w:rPr>
          <w:rFonts w:cs="2  Lotus" w:hint="cs"/>
          <w:sz w:val="28"/>
          <w:szCs w:val="28"/>
          <w:rtl/>
          <w:lang w:bidi="fa-IR"/>
        </w:rPr>
        <w:t>شکل زیر بازیگران فرهنگ ملی و زیر مجموعه فرهنگ مالیاتی آن را نشان می دهد (طاهرپور، 1387).</w:t>
      </w:r>
    </w:p>
    <w:p w:rsidR="000F7FA8" w:rsidRDefault="000F7FA8" w:rsidP="000F7FA8">
      <w:pPr>
        <w:tabs>
          <w:tab w:val="right" w:pos="4860"/>
        </w:tabs>
        <w:bidi/>
        <w:spacing w:line="240" w:lineRule="auto"/>
        <w:ind w:left="-567" w:right="-851"/>
        <w:jc w:val="both"/>
        <w:rPr>
          <w:rFonts w:cs="2  Lotus"/>
          <w:sz w:val="28"/>
          <w:szCs w:val="28"/>
          <w:rtl/>
          <w:lang w:bidi="fa-IR"/>
        </w:rPr>
      </w:pPr>
    </w:p>
    <w:p w:rsidR="000F7FA8" w:rsidRDefault="000F7FA8" w:rsidP="000F7FA8">
      <w:pPr>
        <w:tabs>
          <w:tab w:val="right" w:pos="4860"/>
        </w:tabs>
        <w:bidi/>
        <w:spacing w:line="240" w:lineRule="auto"/>
        <w:ind w:left="-567" w:right="-851"/>
        <w:jc w:val="both"/>
        <w:rPr>
          <w:rFonts w:cs="2  Lotus"/>
          <w:sz w:val="28"/>
          <w:szCs w:val="28"/>
          <w:rtl/>
          <w:lang w:bidi="fa-IR"/>
        </w:rPr>
      </w:pPr>
    </w:p>
    <w:p w:rsidR="000F7FA8" w:rsidRDefault="000F7FA8" w:rsidP="000F7FA8">
      <w:pPr>
        <w:tabs>
          <w:tab w:val="right" w:pos="4860"/>
        </w:tabs>
        <w:bidi/>
        <w:spacing w:line="240" w:lineRule="auto"/>
        <w:ind w:left="-567" w:right="-851"/>
        <w:jc w:val="both"/>
        <w:rPr>
          <w:rFonts w:cs="2  Lotus"/>
          <w:sz w:val="28"/>
          <w:szCs w:val="28"/>
          <w:rtl/>
          <w:lang w:bidi="fa-IR"/>
        </w:rPr>
      </w:pPr>
    </w:p>
    <w:p w:rsidR="000F7FA8" w:rsidRDefault="000F7FA8" w:rsidP="000F7FA8">
      <w:pPr>
        <w:tabs>
          <w:tab w:val="right" w:pos="4860"/>
        </w:tabs>
        <w:bidi/>
        <w:spacing w:line="240" w:lineRule="auto"/>
        <w:ind w:left="-567" w:right="-851"/>
        <w:jc w:val="both"/>
        <w:rPr>
          <w:rFonts w:cs="2  Lotus"/>
          <w:sz w:val="28"/>
          <w:szCs w:val="28"/>
          <w:rtl/>
          <w:lang w:bidi="fa-IR"/>
        </w:rPr>
      </w:pPr>
    </w:p>
    <w:p w:rsidR="000F7FA8" w:rsidRDefault="000F7FA8" w:rsidP="000F7FA8">
      <w:pPr>
        <w:tabs>
          <w:tab w:val="right" w:pos="4860"/>
        </w:tabs>
        <w:bidi/>
        <w:spacing w:line="240" w:lineRule="auto"/>
        <w:ind w:left="-567" w:right="-851"/>
        <w:jc w:val="both"/>
        <w:rPr>
          <w:rFonts w:cs="2  Lotus"/>
          <w:sz w:val="28"/>
          <w:szCs w:val="28"/>
          <w:rtl/>
          <w:lang w:bidi="fa-IR"/>
        </w:rPr>
      </w:pPr>
    </w:p>
    <w:p w:rsidR="000F7FA8" w:rsidRPr="000F7FA8" w:rsidRDefault="000F7FA8" w:rsidP="000F7FA8">
      <w:pPr>
        <w:tabs>
          <w:tab w:val="right" w:pos="4860"/>
        </w:tabs>
        <w:bidi/>
        <w:spacing w:line="240" w:lineRule="auto"/>
        <w:ind w:left="-567" w:right="-851"/>
        <w:jc w:val="both"/>
        <w:rPr>
          <w:rFonts w:cs="2  Lotus"/>
          <w:sz w:val="28"/>
          <w:szCs w:val="28"/>
          <w:rtl/>
          <w:lang w:bidi="fa-IR"/>
        </w:rPr>
      </w:pPr>
    </w:p>
    <w:p w:rsidR="003A6A0F" w:rsidRPr="000F7FA8" w:rsidRDefault="000F7FA8" w:rsidP="000F7FA8">
      <w:pPr>
        <w:tabs>
          <w:tab w:val="right" w:pos="4860"/>
        </w:tabs>
        <w:bidi/>
        <w:spacing w:line="240" w:lineRule="auto"/>
        <w:ind w:left="-567" w:right="-851"/>
        <w:jc w:val="both"/>
        <w:rPr>
          <w:rFonts w:cs="2  Lotus"/>
          <w:sz w:val="28"/>
          <w:szCs w:val="28"/>
          <w:lang w:bidi="fa-IR"/>
        </w:rPr>
      </w:pPr>
      <w:r w:rsidRPr="000F7FA8">
        <w:rPr>
          <w:rFonts w:cs="2  Lotus"/>
          <w:noProof/>
          <w:sz w:val="28"/>
          <w:szCs w:val="28"/>
        </w:rPr>
        <w:lastRenderedPageBreak/>
        <mc:AlternateContent>
          <mc:Choice Requires="wpg">
            <w:drawing>
              <wp:anchor distT="0" distB="0" distL="114300" distR="114300" simplePos="0" relativeHeight="251664384" behindDoc="1" locked="0" layoutInCell="1" allowOverlap="1" wp14:anchorId="3CA114B8" wp14:editId="0AA4A526">
                <wp:simplePos x="0" y="0"/>
                <wp:positionH relativeFrom="column">
                  <wp:posOffset>-279400</wp:posOffset>
                </wp:positionH>
                <wp:positionV relativeFrom="paragraph">
                  <wp:posOffset>162560</wp:posOffset>
                </wp:positionV>
                <wp:extent cx="5613289" cy="2576222"/>
                <wp:effectExtent l="0" t="0" r="26035" b="14605"/>
                <wp:wrapNone/>
                <wp:docPr id="14" name="Group 14"/>
                <wp:cNvGraphicFramePr/>
                <a:graphic xmlns:a="http://schemas.openxmlformats.org/drawingml/2006/main">
                  <a:graphicData uri="http://schemas.microsoft.com/office/word/2010/wordprocessingGroup">
                    <wpg:wgp>
                      <wpg:cNvGrpSpPr/>
                      <wpg:grpSpPr>
                        <a:xfrm>
                          <a:off x="0" y="0"/>
                          <a:ext cx="5613289" cy="2576222"/>
                          <a:chOff x="0" y="0"/>
                          <a:chExt cx="5613289" cy="2576222"/>
                        </a:xfrm>
                      </wpg:grpSpPr>
                      <wps:wsp>
                        <wps:cNvPr id="1" name="Oval 1"/>
                        <wps:cNvSpPr/>
                        <wps:spPr>
                          <a:xfrm>
                            <a:off x="3434963" y="0"/>
                            <a:ext cx="1288111"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1121133" y="0"/>
                            <a:ext cx="1287780" cy="9144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0" y="826935"/>
                            <a:ext cx="128778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4325509" y="826935"/>
                            <a:ext cx="128778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2305878" y="1661822"/>
                            <a:ext cx="128778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flipH="1">
                            <a:off x="2488758" y="445273"/>
                            <a:ext cx="890546" cy="7951"/>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2146852" y="914400"/>
                            <a:ext cx="477078" cy="699714"/>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flipV="1">
                            <a:off x="1367624" y="1319916"/>
                            <a:ext cx="2886323" cy="3180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flipH="1">
                            <a:off x="1367624" y="659958"/>
                            <a:ext cx="2067339" cy="500932"/>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1288111" y="1494845"/>
                            <a:ext cx="970390" cy="389614"/>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V="1">
                            <a:off x="3593989" y="1494845"/>
                            <a:ext cx="660041" cy="461176"/>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H="1" flipV="1">
                            <a:off x="3975652" y="962108"/>
                            <a:ext cx="278102" cy="24649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flipV="1">
                            <a:off x="1288111" y="938254"/>
                            <a:ext cx="246490" cy="159026"/>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317F088" id="Group 14" o:spid="_x0000_s1026" style="position:absolute;margin-left:-22pt;margin-top:12.8pt;width:442pt;height:202.85pt;z-index:-251652096" coordsize="56132,25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3E87AUAAOcpAAAOAAAAZHJzL2Uyb0RvYy54bWzsWltT4zYUfu9M/4PG7yWW784Qdigs284w&#10;C1O23WfhyIlnbMmVBYH++p4j2Y4JCUnplqGteQi2JR1JR9+56JOOPzxUJbnnqimkmDn0yHUIF5mc&#10;F2Ixc379cvFD4pBGMzFnpRR85jzyxvlw8v13x6t6yj25lOWcKwJCRDNd1TNnqXU9nUyabMkr1hzJ&#10;mgsozKWqmIZXtZjMFVuB9KqceK4bTVZSzWslM9408PXcFjonRn6e80xf5XnDNSlnDoxNm19lfm/x&#10;d3JyzKYLxeplkbXDYK8YRcUKAZ32os6ZZuROFc9EVUWmZCNzfZTJaiLzvMi4mQPMhrobs/mk5F1t&#10;5rKYrhZ1ryZQ7YaeXi02+3x/rUgxh7ULHCJYBWtkuiXwDspZ1Ysp1Pmk6pv6WrUfFvYN5/uQqwr/&#10;w0zIg1HrY69W/qBJBh/DiPpekjokgzIvjCPP86zisyWszrN22fLjnpaTruMJjq8fzqoGEDVrPTV/&#10;T083S1Zzo/4GddDpqVPT1T0rCbVKMhV6DTXTBpS1RT1+4Adp5DvkuZKolySUUquklAaBa8DZz5RN&#10;a9XoT1xWBB9mDi/Lom5wfGzK7i8bDYsDtbta8ILqsAMxT/qx5Fi5FL/wHJYcVsYzrY2x8bNSEZjR&#10;zGFZxoWmtmjJ5tx+Dl34w9lCJ30L82YEouS8KMtedisADfm5bCumrY9NubHVvrH70sBs476F6VkK&#10;3TeuCiHVNgElzKrt2dbvlGRVg1q6lfNHWGglrado6uyiAHVfskZfMwWuAZwIuDt9BT95KVczR7ZP&#10;DllK9ce271gfkAilDlmBq5k5ze93THGHlD8LwKhZbfBN5iUIYw/6UMOS22GJuKvOJCwTQAVGZx6x&#10;vi67x1zJ6it4xVPsFYqYyKDvmZNp1b2caesCwa9m/PTUVAN/VDN9KW7qDIWjVhFLXx6+MlW3mNNg&#10;0p9lZxfPcGfrYkshT++0zAsDyrVeW32DjaJneQNj9Z4Yq/E62C9Y835jpdSj1N9lrHGcgG7Ro30T&#10;YwWbkmUxvwALQv01anHbG2RwkdAfzzvTG1YrBQEEeiE6C5IhsvKSaXis6jmgTCxgwcsFBGZceyN3&#10;2HpbJ6bSDqO3Y7IOYCgHYXLOmqX1E2Ye7WBLgfKspbYeCtW/dkqjuf2nzA2MxaYQJjb6iIKDzQ0Q&#10;DMaUeFHqh9gQcNNmARAav7G1jaFxHcKt1Y6hsY2T/5vQ2Kf7xlbbZP/A0Bj4Xhi6kNGPFrtOKW3y&#10;uw54fT46JrNjMnv0l3boXYbdBs925xk+ia4mSB4cXT3fDZMYyBiwWBpFNOm24GOQzUeTBbZh3H/+&#10;E2RR1JnsjVasWCw1OVVKrsiZFAK4SalINEiSz0RLsXVbJEtzkRyYnp+6TXnLtHlBksShNeggCL3Y&#10;ZNvrpDlJ3TCA7nGHGqdhR3x0fF1HE7Ub+6YdXj8uSwBs5ZWQQUKTWXI2/yjmRD/WQBoynJfN2zUr&#10;yi0FwBthwwNy7wOoo+2c0wGR9q05J/3QqT5/mXNCYgrd+duRI/FecMb7wYlI6CBJgygJgXIByK1J&#10;kTUkgzh2MQQhJKM0jS3DvJvhHEGJxBwquOdbnzK0lst8BRH6jkEJ+LAUwk6PmewHpfGYv214TOpH&#10;cPQA2x5MgXyaptT43jU+gYGPfA84DASoTxPXpFgjPnti/80SpXeMT9j07sFneiA+NyP6EJ9RmKYQ&#10;3J/QYJ4bxb7fHqPBaUzqGz57xOeIz+HxJGTyewBKzTFeu3XckXMOwnp/Mol+M0iDJNjgZ9PY9VM8&#10;gEC3maTRGNf7lO+NOaF37DfxaHsfLo3aXsbl1sjuh6mf4gWDXQiNItcN2rP1IKI0NpF/9Jyj5xx6&#10;zv6weGfqSYcnyDs853q3vh2raRxG3SYp8qi7GeXjhLowEnSmXhAF4Fhtmj/u3Edn2t9B6g9ad0N1&#10;ePr6ElSfbZO6i0gAwNRP4HLBRhpqQWkASsPU9UZf2lrov4NaApLJ3CY09zjam494XXH4bqio9f3M&#10;kz8BAAD//wMAUEsDBBQABgAIAAAAIQC+ER4w4QAAAAoBAAAPAAAAZHJzL2Rvd25yZXYueG1sTI9B&#10;a8JAEIXvhf6HZQq96SYmiqTZiEjbkxSqhdLbmB2TYHY2ZNck/vtuT/X45j3efC/fTKYVA/Wusawg&#10;nkcgiEurG64UfB3fZmsQziNrbC2Tghs52BSPDzlm2o78ScPBVyKUsMtQQe19l0npypoMurntiIN3&#10;tr1BH2RfSd3jGMpNKxdRtJIGGw4fauxoV1N5OVyNgvcRx20Svw77y3l3+zkuP773MSn1/DRtX0B4&#10;mvx/GP7wAzoUgelkr6ydaBXM0jRs8QoWyxWIEFinUTicFKRJnIAscnk/ofgFAAD//wMAUEsBAi0A&#10;FAAGAAgAAAAhALaDOJL+AAAA4QEAABMAAAAAAAAAAAAAAAAAAAAAAFtDb250ZW50X1R5cGVzXS54&#10;bWxQSwECLQAUAAYACAAAACEAOP0h/9YAAACUAQAACwAAAAAAAAAAAAAAAAAvAQAAX3JlbHMvLnJl&#10;bHNQSwECLQAUAAYACAAAACEAJ3NxPOwFAADnKQAADgAAAAAAAAAAAAAAAAAuAgAAZHJzL2Uyb0Rv&#10;Yy54bWxQSwECLQAUAAYACAAAACEAvhEeMOEAAAAKAQAADwAAAAAAAAAAAAAAAABGCAAAZHJzL2Rv&#10;d25yZXYueG1sUEsFBgAAAAAEAAQA8wAAAFQJAAAAAA==&#10;">
                <v:oval id="Oval 1" o:spid="_x0000_s1027" style="position:absolute;left:34349;width:12881;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FJMIA&#10;AADaAAAADwAAAGRycy9kb3ducmV2LnhtbERPTWvCQBC9F/wPyxS8lLrRQ5DUTVDBUrAHq5bqbciO&#10;SWh2NmZXTf31XUHwNDze50yyztTiTK2rLCsYDiIQxLnVFRcKtpvF6xiE88gaa8uk4I8cZGnvaYKJ&#10;thf+ovPaFyKEsEtQQel9k0jp8pIMuoFtiAN3sK1BH2BbSN3iJYSbWo6iKJYGKw4NJTY0Lyn/XZ+M&#10;gn28mHG8Wr7wZ+Py2fc7Xnc/R6X6z930DYSnzj/Ed/eHDvPh9srtyv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g0UkwgAAANoAAAAPAAAAAAAAAAAAAAAAAJgCAABkcnMvZG93&#10;bnJldi54bWxQSwUGAAAAAAQABAD1AAAAhwMAAAAA&#10;" fillcolor="#4f81bd [3204]" strokecolor="#243f60 [1604]" strokeweight="2pt"/>
                <v:oval id="Oval 2" o:spid="_x0000_s1028" style="position:absolute;left:11211;width:12878;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LmMIA&#10;AADaAAAADwAAAGRycy9kb3ducmV2LnhtbESPQWvCQBSE74X+h+UVvJmNFkRj1hAKlerFqoVen9ln&#10;Esy+Ddk1xn/vCoUeh5n5hkmzwTSip87VlhVMohgEcWF1zaWCn+PneA7CeWSNjWVScCcH2er1JcVE&#10;2xvvqT/4UgQIuwQVVN63iZSuqMigi2xLHLyz7Qz6ILtS6g5vAW4aOY3jmTRYc1iosKWPiorL4WoU&#10;fG9osatzeb6/H3+RTutt38czpUZvQ74E4Wnw/+G/9pdWMIXnlXA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0IuYwgAAANoAAAAPAAAAAAAAAAAAAAAAAJgCAABkcnMvZG93&#10;bnJldi54bWxQSwUGAAAAAAQABAD1AAAAhwMAAAAA&#10;" fillcolor="#4f81bd" strokecolor="#385d8a" strokeweight="2pt"/>
                <v:oval id="Oval 3" o:spid="_x0000_s1029" style="position:absolute;top:8269;width:12877;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1+yMUA&#10;AADaAAAADwAAAGRycy9kb3ducmV2LnhtbESPT2vCQBTE74V+h+UVeim6aYUg0U1QwVKoh/oP9fbI&#10;PpNg9m2a3Wrsp3cLQo/DzPyGGWedqcWZWldZVvDaj0AQ51ZXXCjYrOe9IQjnkTXWlknBlRxk6ePD&#10;GBNtL7yk88oXIkDYJaig9L5JpHR5SQZd3zbEwTva1qAPsi2kbvES4KaWb1EUS4MVh4USG5qVlJ9W&#10;P0bBIZ5POf76fOFF4/Lp9h1/97tvpZ6fuskIhKfO/4fv7Q+tYAB/V8IN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X7IxQAAANoAAAAPAAAAAAAAAAAAAAAAAJgCAABkcnMv&#10;ZG93bnJldi54bWxQSwUGAAAAAAQABAD1AAAAigMAAAAA&#10;" fillcolor="#4f81bd [3204]" strokecolor="#243f60 [1604]" strokeweight="2pt"/>
                <v:oval id="Oval 4" o:spid="_x0000_s1030" style="position:absolute;left:43255;top:8269;width:12877;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TmvMUA&#10;AADaAAAADwAAAGRycy9kb3ducmV2LnhtbESPT2vCQBTE74V+h+UVeim6aZEg0U1QwVKoh/oP9fbI&#10;PpNg9m2a3Wrsp3cLQo/DzPyGGWedqcWZWldZVvDaj0AQ51ZXXCjYrOe9IQjnkTXWlknBlRxk6ePD&#10;GBNtL7yk88oXIkDYJaig9L5JpHR5SQZd3zbEwTva1qAPsi2kbvES4KaWb1EUS4MVh4USG5qVlJ9W&#10;P0bBIZ5POf76fOFF4/Lp9h1/97tvpZ6fuskIhKfO/4fv7Q+tYAB/V8IN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9Oa8xQAAANoAAAAPAAAAAAAAAAAAAAAAAJgCAABkcnMv&#10;ZG93bnJldi54bWxQSwUGAAAAAAQABAD1AAAAigMAAAAA&#10;" fillcolor="#4f81bd [3204]" strokecolor="#243f60 [1604]" strokeweight="2pt"/>
                <v:oval id="Oval 5" o:spid="_x0000_s1031" style="position:absolute;left:23058;top:16618;width:12878;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DJ8UA&#10;AADaAAAADwAAAGRycy9kb3ducmV2LnhtbESPT2vCQBTE74V+h+UVeim6acEg0U1QwVKoh/oP9fbI&#10;PpNg9m2a3Wrsp3cLQo/DzPyGGWedqcWZWldZVvDaj0AQ51ZXXCjYrOe9IQjnkTXWlknBlRxk6ePD&#10;GBNtL7yk88oXIkDYJaig9L5JpHR5SQZd3zbEwTva1qAPsi2kbvES4KaWb1EUS4MVh4USG5qVlJ9W&#10;P0bBIZ5POf76fOFF4/Lp9h1/97tvpZ6fuskIhKfO/4fv7Q+tYAB/V8IN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EMnxQAAANoAAAAPAAAAAAAAAAAAAAAAAJgCAABkcnMv&#10;ZG93bnJldi54bWxQSwUGAAAAAAQABAD1AAAAigMAAAAA&#10;" fillcolor="#4f81bd [3204]" strokecolor="#243f60 [1604]" strokeweight="2pt"/>
                <v:shapetype id="_x0000_t32" coordsize="21600,21600" o:spt="32" o:oned="t" path="m,l21600,21600e" filled="f">
                  <v:path arrowok="t" fillok="f" o:connecttype="none"/>
                  <o:lock v:ext="edit" shapetype="t"/>
                </v:shapetype>
                <v:shape id="Straight Arrow Connector 6" o:spid="_x0000_s1032" type="#_x0000_t32" style="position:absolute;left:24887;top:4452;width:8906;height: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bm78QAAADaAAAADwAAAGRycy9kb3ducmV2LnhtbESPQWvCQBSE74L/YXlCb80mFkOJrkEE&#10;wVJsadqLt0f2NUnNvg27q8Z/3y0UPA4z8w2zKkfTiws531lWkCUpCOLa6o4bBV+fu8dnED4ga+wt&#10;k4IbeSjX08kKC22v/EGXKjQiQtgXqKANYSik9HVLBn1iB+LofVtnMETpGqkdXiPc9HKeprk02HFc&#10;aHGgbUv1qTobBa/vmRx+8vTgzm+L+VNVvxya3VGph9m4WYIINIZ7+L+91wpy+LsSb4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hubvxAAAANoAAAAPAAAAAAAAAAAA&#10;AAAAAKECAABkcnMvZG93bnJldi54bWxQSwUGAAAAAAQABAD5AAAAkgMAAAAA&#10;" strokecolor="#4579b8 [3044]">
                  <v:stroke startarrow="open" endarrow="open"/>
                </v:shape>
                <v:shape id="Straight Arrow Connector 7" o:spid="_x0000_s1033" type="#_x0000_t32" style="position:absolute;left:21468;top:9144;width:4771;height:69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gd0cAAAADaAAAADwAAAGRycy9kb3ducmV2LnhtbESPQYvCMBSE78L+h/AEb5rqikrXKIuw&#10;sB7VCh7fNq9NsXkpTbbWf28EweMwM98w621va9FR6yvHCqaTBARx7nTFpYLs9DNegfABWWPtmBTc&#10;ycN28zFYY6rdjQ/UHUMpIoR9igpMCE0qpc8NWfQT1xBHr3CtxRBlW0rd4i3CbS1nSbKQFiuOCwYb&#10;2hnKr8d/qyBZsp2ez9nKdmTC/vJZzO9/hVKjYf/9BSJQH97hV/tXK1jC80q8AXL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YHdHAAAAA2gAAAA8AAAAAAAAAAAAAAAAA&#10;oQIAAGRycy9kb3ducmV2LnhtbFBLBQYAAAAABAAEAPkAAACOAwAAAAA=&#10;" strokecolor="#4579b8 [3044]">
                  <v:stroke startarrow="open" endarrow="open"/>
                </v:shape>
                <v:shape id="Straight Arrow Connector 8" o:spid="_x0000_s1034" type="#_x0000_t32" style="position:absolute;left:13676;top:13199;width:28863;height:3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XXBsEAAADaAAAADwAAAGRycy9kb3ducmV2LnhtbERPz2vCMBS+D/Y/hCfstqZ1KKMaiwyE&#10;jdENOy/eHs2zrTYvJYm2++/NYbDjx/d7XUymFzdyvrOsIEtSEMS11R03Cg4/u+dXED4ga+wtk4Jf&#10;8lBsHh/WmGs78p5uVWhEDGGfo4I2hCGX0tctGfSJHYgjd7LOYIjQNVI7HGO46eU8TZfSYMexocWB&#10;3lqqL9XVKPj8zuRwXqalu34t5i9V/VE2u6NST7NpuwIRaAr/4j/3u1YQt8Yr8QbIz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VdcGwQAAANoAAAAPAAAAAAAAAAAAAAAA&#10;AKECAABkcnMvZG93bnJldi54bWxQSwUGAAAAAAQABAD5AAAAjwMAAAAA&#10;" strokecolor="#4579b8 [3044]">
                  <v:stroke startarrow="open" endarrow="open"/>
                </v:shape>
                <v:shape id="Straight Arrow Connector 9" o:spid="_x0000_s1035" type="#_x0000_t32" style="position:absolute;left:13676;top:6599;width:20673;height:50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lyncMAAADaAAAADwAAAGRycy9kb3ducmV2LnhtbESPQWsCMRSE7wX/Q3hCb5pVUezWKCII&#10;FrHi1ou3x+Z1d3XzsiRR139vCkKPw8x8w8wWranFjZyvLCsY9BMQxLnVFRcKjj/r3hSED8gaa8uk&#10;4EEeFvPO2wxTbe98oFsWChEh7FNUUIbQpFL6vCSDvm8b4uj9WmcwROkKqR3eI9zUcpgkE2mw4rhQ&#10;YkOrkvJLdjUKtvuBbM6TZOeu3+PhKMu/dsX6pNR7t11+ggjUhv/wq73RCj7g70q8AX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Zcp3DAAAA2gAAAA8AAAAAAAAAAAAA&#10;AAAAoQIAAGRycy9kb3ducmV2LnhtbFBLBQYAAAAABAAEAPkAAACRAwAAAAA=&#10;" strokecolor="#4579b8 [3044]">
                  <v:stroke startarrow="open" endarrow="open"/>
                </v:shape>
                <v:shape id="Straight Arrow Connector 10" o:spid="_x0000_s1036" type="#_x0000_t32" style="position:absolute;left:12881;top:14948;width:9704;height:38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NqqMIAAADbAAAADwAAAGRycy9kb3ducmV2LnhtbESPQWvCQBCF74X+h2UK3upGLVVSVxFB&#10;0GOtgscxO8mGZmdDdo3x3zuHQm8zvDfvfbNcD75RPXWxDmxgMs5AERfB1lwZOP3s3hegYkK22AQm&#10;Aw+KsF69viwxt+HO39QfU6UkhGOOBlxKba51LBx5jOPQEotWhs5jkrWrtO3wLuG+0dMs+9Qea5YG&#10;hy1tHRW/x5s3kM3ZT87n08L35NLhMis/HtfSmNHbsPkClWhI/+a/670VfKGXX2QAv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pNqqMIAAADbAAAADwAAAAAAAAAAAAAA&#10;AAChAgAAZHJzL2Rvd25yZXYueG1sUEsFBgAAAAAEAAQA+QAAAJADAAAAAA==&#10;" strokecolor="#4579b8 [3044]">
                  <v:stroke startarrow="open" endarrow="open"/>
                </v:shape>
                <v:shape id="Straight Arrow Connector 11" o:spid="_x0000_s1037" type="#_x0000_t32" style="position:absolute;left:35939;top:14948;width:6601;height:46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AK5sMAAADbAAAADwAAAGRycy9kb3ducmV2LnhtbERPTWvCQBC9C/0PyxS8NZukVEp0DaUg&#10;tIgtjV68Ddkxic3Oht1V03/fFQRv83ifsyhH04szOd9ZVpAlKQji2uqOGwW77erpFYQPyBp7y6Tg&#10;jzyUy4fJAgttL/xD5yo0IoawL1BBG8JQSOnrlgz6xA7EkTtYZzBE6BqpHV5iuOllnqYzabDj2NDi&#10;QO8t1b/VyShYf2dyOM7SjTt9veTPVf25aVZ7paaP49scRKAx3MU394eO8zO4/hIP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ACubDAAAA2wAAAA8AAAAAAAAAAAAA&#10;AAAAoQIAAGRycy9kb3ducmV2LnhtbFBLBQYAAAAABAAEAPkAAACRAwAAAAA=&#10;" strokecolor="#4579b8 [3044]">
                  <v:stroke startarrow="open" endarrow="open"/>
                </v:shape>
                <v:shape id="Straight Arrow Connector 12" o:spid="_x0000_s1038" type="#_x0000_t32" style="position:absolute;left:39756;top:9621;width:2781;height:24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RYEcEAAADbAAAADwAAAGRycy9kb3ducmV2LnhtbERPTWvCQBC9C/0PyxS86aaCIqmbUCul&#10;xVvVS29DdroJyc5us1uT+utdoeBtHu9zNuVoO3GmPjSOFTzNMxDEldMNGwWn49tsDSJEZI2dY1Lw&#10;RwHK4mGywVy7gT/pfIhGpBAOOSqoY/S5lKGqyWKYO0+cuG/XW4wJ9kbqHocUbju5yLKVtNhwaqjR&#10;02tNVXv4tQp2X/uLMYNfyfZnF9pts9y+G6/U9HF8eQYRaYx38b/7Q6f5C7j9kg6Qx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ZFgRwQAAANsAAAAPAAAAAAAAAAAAAAAA&#10;AKECAABkcnMvZG93bnJldi54bWxQSwUGAAAAAAQABAD5AAAAjwMAAAAA&#10;" strokecolor="#4579b8 [3044]">
                  <v:stroke startarrow="open" endarrow="open"/>
                </v:shape>
                <v:shape id="Straight Arrow Connector 13" o:spid="_x0000_s1039" type="#_x0000_t32" style="position:absolute;left:12881;top:9382;width:2465;height:15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4xCsMAAADbAAAADwAAAGRycy9kb3ducmV2LnhtbERPTWvCQBC9F/wPywi91Y2GSomuIoLQ&#10;UtJi6sXbkB2TaHY27K5J+u+7hUJv83ifs96OphU9Od9YVjCfJSCIS6sbrhScvg5PLyB8QNbYWiYF&#10;3+Rhu5k8rDHTduAj9UWoRAxhn6GCOoQuk9KXNRn0M9sRR+5incEQoaukdjjEcNPKRZIspcGGY0ON&#10;He1rKm/F3Sh4/5zL7rpMcnf/eF6kRfmWV4ezUo/TcbcCEWgM/+I/96uO81P4/SUe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eMQrDAAAA2wAAAA8AAAAAAAAAAAAA&#10;AAAAoQIAAGRycy9kb3ducmV2LnhtbFBLBQYAAAAABAAEAPkAAACRAwAAAAA=&#10;" strokecolor="#4579b8 [3044]">
                  <v:stroke startarrow="open" endarrow="open"/>
                </v:shape>
              </v:group>
            </w:pict>
          </mc:Fallback>
        </mc:AlternateContent>
      </w:r>
    </w:p>
    <w:p w:rsidR="00293132" w:rsidRPr="000F7FA8" w:rsidRDefault="00293132" w:rsidP="000F7FA8">
      <w:pPr>
        <w:tabs>
          <w:tab w:val="right" w:pos="4860"/>
        </w:tabs>
        <w:bidi/>
        <w:spacing w:line="240" w:lineRule="auto"/>
        <w:ind w:left="-567" w:right="-851"/>
        <w:jc w:val="both"/>
        <w:rPr>
          <w:rFonts w:cs="2  Lotus"/>
          <w:sz w:val="28"/>
          <w:szCs w:val="28"/>
          <w:lang w:bidi="fa-IR"/>
        </w:rPr>
      </w:pPr>
    </w:p>
    <w:p w:rsidR="00293132" w:rsidRPr="000F7FA8" w:rsidRDefault="00BA7DF5" w:rsidP="000F7FA8">
      <w:pPr>
        <w:tabs>
          <w:tab w:val="right" w:pos="4860"/>
        </w:tabs>
        <w:bidi/>
        <w:spacing w:line="240" w:lineRule="auto"/>
        <w:ind w:left="-567" w:right="-851"/>
        <w:jc w:val="both"/>
        <w:rPr>
          <w:rFonts w:cs="2  Lotus"/>
          <w:sz w:val="28"/>
          <w:szCs w:val="28"/>
          <w:rtl/>
          <w:lang w:bidi="fa-IR"/>
        </w:rPr>
      </w:pPr>
      <w:r w:rsidRPr="000F7FA8">
        <w:rPr>
          <w:rFonts w:cs="2  Lotus" w:hint="cs"/>
          <w:sz w:val="28"/>
          <w:szCs w:val="28"/>
          <w:rtl/>
          <w:lang w:bidi="fa-IR"/>
        </w:rPr>
        <w:t xml:space="preserve">                 </w:t>
      </w:r>
      <w:r w:rsidR="000F7FA8">
        <w:rPr>
          <w:rFonts w:cs="2  Lotus" w:hint="cs"/>
          <w:sz w:val="28"/>
          <w:szCs w:val="28"/>
          <w:rtl/>
          <w:lang w:bidi="fa-IR"/>
        </w:rPr>
        <w:t xml:space="preserve">   </w:t>
      </w:r>
      <w:r w:rsidRPr="000F7FA8">
        <w:rPr>
          <w:rFonts w:cs="2  Lotus" w:hint="cs"/>
          <w:sz w:val="28"/>
          <w:szCs w:val="28"/>
          <w:rtl/>
          <w:lang w:bidi="fa-IR"/>
        </w:rPr>
        <w:t xml:space="preserve"> </w:t>
      </w:r>
      <w:r w:rsidR="00293132" w:rsidRPr="000F7FA8">
        <w:rPr>
          <w:rFonts w:cs="2  Lotus" w:hint="cs"/>
          <w:sz w:val="24"/>
          <w:szCs w:val="24"/>
          <w:rtl/>
          <w:lang w:bidi="fa-IR"/>
        </w:rPr>
        <w:t>تحصیل</w:t>
      </w:r>
      <w:r w:rsidR="00293132" w:rsidRPr="000F7FA8">
        <w:rPr>
          <w:rFonts w:cs="2  Lotus" w:hint="cs"/>
          <w:sz w:val="28"/>
          <w:szCs w:val="28"/>
          <w:rtl/>
          <w:lang w:bidi="fa-IR"/>
        </w:rPr>
        <w:t xml:space="preserve"> کرده ها</w:t>
      </w:r>
      <w:r w:rsidR="00293132" w:rsidRPr="000F7FA8">
        <w:rPr>
          <w:rFonts w:cs="2  Lotus" w:hint="cs"/>
          <w:sz w:val="28"/>
          <w:szCs w:val="28"/>
          <w:rtl/>
          <w:lang w:bidi="fa-IR"/>
        </w:rPr>
        <w:tab/>
      </w:r>
      <w:r w:rsidR="00293132" w:rsidRPr="000F7FA8">
        <w:rPr>
          <w:rFonts w:cs="2  Lotus" w:hint="cs"/>
          <w:sz w:val="28"/>
          <w:szCs w:val="28"/>
          <w:rtl/>
          <w:lang w:bidi="fa-IR"/>
        </w:rPr>
        <w:tab/>
        <w:t>سیاستمداران</w:t>
      </w:r>
    </w:p>
    <w:p w:rsidR="00293132" w:rsidRPr="000F7FA8" w:rsidRDefault="00293132" w:rsidP="000F7FA8">
      <w:pPr>
        <w:tabs>
          <w:tab w:val="right" w:pos="4860"/>
        </w:tabs>
        <w:bidi/>
        <w:spacing w:line="240" w:lineRule="auto"/>
        <w:ind w:left="-567" w:right="-851"/>
        <w:jc w:val="both"/>
        <w:rPr>
          <w:rFonts w:cs="2  Lotus"/>
          <w:sz w:val="28"/>
          <w:szCs w:val="28"/>
          <w:rtl/>
          <w:lang w:bidi="fa-IR"/>
        </w:rPr>
      </w:pPr>
    </w:p>
    <w:p w:rsidR="00293132" w:rsidRPr="000F7FA8" w:rsidRDefault="00293132" w:rsidP="000F7FA8">
      <w:pPr>
        <w:tabs>
          <w:tab w:val="right" w:pos="4860"/>
        </w:tabs>
        <w:bidi/>
        <w:spacing w:line="240" w:lineRule="auto"/>
        <w:ind w:left="-567" w:right="-851"/>
        <w:jc w:val="both"/>
        <w:rPr>
          <w:rFonts w:cs="2  Lotus"/>
          <w:sz w:val="28"/>
          <w:szCs w:val="28"/>
          <w:rtl/>
          <w:lang w:bidi="fa-IR"/>
        </w:rPr>
      </w:pPr>
      <w:r w:rsidRPr="000F7FA8">
        <w:rPr>
          <w:rFonts w:cs="2  Lotus" w:hint="cs"/>
          <w:sz w:val="28"/>
          <w:szCs w:val="28"/>
          <w:rtl/>
          <w:lang w:bidi="fa-IR"/>
        </w:rPr>
        <w:t>کارشناسان</w:t>
      </w:r>
      <w:r w:rsidRPr="000F7FA8">
        <w:rPr>
          <w:rFonts w:cs="2  Lotus" w:hint="cs"/>
          <w:sz w:val="28"/>
          <w:szCs w:val="28"/>
          <w:rtl/>
          <w:lang w:bidi="fa-IR"/>
        </w:rPr>
        <w:tab/>
      </w:r>
      <w:r w:rsidRPr="000F7FA8">
        <w:rPr>
          <w:rFonts w:cs="2  Lotus" w:hint="cs"/>
          <w:sz w:val="28"/>
          <w:szCs w:val="28"/>
          <w:rtl/>
          <w:lang w:bidi="fa-IR"/>
        </w:rPr>
        <w:tab/>
      </w:r>
      <w:r w:rsidRPr="000F7FA8">
        <w:rPr>
          <w:rFonts w:cs="2  Lotus" w:hint="cs"/>
          <w:sz w:val="28"/>
          <w:szCs w:val="28"/>
          <w:rtl/>
          <w:lang w:bidi="fa-IR"/>
        </w:rPr>
        <w:tab/>
      </w:r>
      <w:r w:rsidRPr="000F7FA8">
        <w:rPr>
          <w:rFonts w:cs="2  Lotus" w:hint="cs"/>
          <w:sz w:val="28"/>
          <w:szCs w:val="28"/>
          <w:rtl/>
          <w:lang w:bidi="fa-IR"/>
        </w:rPr>
        <w:tab/>
        <w:t>مسئولین مالیاتی</w:t>
      </w:r>
    </w:p>
    <w:p w:rsidR="00293132" w:rsidRPr="000F7FA8" w:rsidRDefault="00293132" w:rsidP="000F7FA8">
      <w:pPr>
        <w:tabs>
          <w:tab w:val="left" w:pos="2993"/>
          <w:tab w:val="right" w:pos="4860"/>
        </w:tabs>
        <w:bidi/>
        <w:spacing w:line="240" w:lineRule="auto"/>
        <w:ind w:left="-567" w:right="-851"/>
        <w:jc w:val="both"/>
        <w:rPr>
          <w:rFonts w:cs="2  Lotus"/>
          <w:sz w:val="28"/>
          <w:szCs w:val="28"/>
          <w:rtl/>
          <w:lang w:bidi="fa-IR"/>
        </w:rPr>
      </w:pPr>
      <w:r w:rsidRPr="000F7FA8">
        <w:rPr>
          <w:rFonts w:cs="2  Lotus" w:hint="cs"/>
          <w:sz w:val="28"/>
          <w:szCs w:val="28"/>
          <w:rtl/>
          <w:lang w:bidi="fa-IR"/>
        </w:rPr>
        <w:tab/>
        <w:t>مالیات دهندگان</w:t>
      </w:r>
    </w:p>
    <w:p w:rsidR="00293132" w:rsidRPr="000F7FA8" w:rsidRDefault="00293132" w:rsidP="000F7FA8">
      <w:pPr>
        <w:tabs>
          <w:tab w:val="left" w:pos="2993"/>
          <w:tab w:val="right" w:pos="4860"/>
        </w:tabs>
        <w:bidi/>
        <w:spacing w:line="240" w:lineRule="auto"/>
        <w:ind w:left="-567" w:right="-851"/>
        <w:jc w:val="both"/>
        <w:rPr>
          <w:rFonts w:cs="2  Lotus"/>
          <w:sz w:val="28"/>
          <w:szCs w:val="28"/>
          <w:rtl/>
          <w:lang w:bidi="fa-IR"/>
        </w:rPr>
      </w:pPr>
    </w:p>
    <w:p w:rsidR="000E2C74" w:rsidRPr="000F7FA8" w:rsidRDefault="000E2C74" w:rsidP="000F7FA8">
      <w:pPr>
        <w:tabs>
          <w:tab w:val="left" w:pos="2993"/>
          <w:tab w:val="right" w:pos="4860"/>
        </w:tabs>
        <w:bidi/>
        <w:spacing w:line="240" w:lineRule="auto"/>
        <w:ind w:left="-567" w:right="-851"/>
        <w:jc w:val="both"/>
        <w:rPr>
          <w:rFonts w:cs="2  Lotus"/>
          <w:sz w:val="28"/>
          <w:szCs w:val="28"/>
          <w:rtl/>
          <w:lang w:bidi="fa-IR"/>
        </w:rPr>
      </w:pPr>
    </w:p>
    <w:p w:rsidR="00293132" w:rsidRPr="000F7FA8" w:rsidRDefault="00293132" w:rsidP="000F7FA8">
      <w:pPr>
        <w:tabs>
          <w:tab w:val="left" w:pos="2993"/>
          <w:tab w:val="right" w:pos="4860"/>
        </w:tabs>
        <w:bidi/>
        <w:spacing w:line="240" w:lineRule="auto"/>
        <w:ind w:left="-567" w:right="-851"/>
        <w:jc w:val="center"/>
        <w:rPr>
          <w:rFonts w:cs="2  Zar"/>
          <w:sz w:val="18"/>
          <w:szCs w:val="18"/>
          <w:rtl/>
          <w:lang w:bidi="fa-IR"/>
        </w:rPr>
      </w:pPr>
      <w:r w:rsidRPr="000F7FA8">
        <w:rPr>
          <w:rFonts w:cs="2  Zar" w:hint="cs"/>
          <w:sz w:val="18"/>
          <w:szCs w:val="18"/>
          <w:rtl/>
          <w:lang w:bidi="fa-IR"/>
        </w:rPr>
        <w:t>شکل 1. فرهنگ مالیاتی</w:t>
      </w:r>
    </w:p>
    <w:p w:rsidR="00293132" w:rsidRPr="000F7FA8" w:rsidRDefault="00293132" w:rsidP="000F7FA8">
      <w:pPr>
        <w:tabs>
          <w:tab w:val="left" w:pos="2993"/>
          <w:tab w:val="right" w:pos="4860"/>
        </w:tabs>
        <w:bidi/>
        <w:spacing w:line="240" w:lineRule="auto"/>
        <w:ind w:left="-567" w:right="-851"/>
        <w:jc w:val="center"/>
        <w:rPr>
          <w:rFonts w:cs="2  Lotus"/>
          <w:sz w:val="28"/>
          <w:szCs w:val="28"/>
          <w:rtl/>
          <w:lang w:bidi="fa-IR"/>
        </w:rPr>
      </w:pPr>
    </w:p>
    <w:p w:rsidR="00293132" w:rsidRDefault="000F7FA8" w:rsidP="000F7FA8">
      <w:pPr>
        <w:tabs>
          <w:tab w:val="right" w:pos="0"/>
          <w:tab w:val="right" w:pos="142"/>
          <w:tab w:val="left" w:pos="2993"/>
        </w:tabs>
        <w:bidi/>
        <w:spacing w:line="240" w:lineRule="auto"/>
        <w:ind w:left="-567" w:right="-851"/>
        <w:jc w:val="both"/>
        <w:rPr>
          <w:rFonts w:cs="2  Lotus"/>
          <w:sz w:val="28"/>
          <w:szCs w:val="28"/>
          <w:rtl/>
          <w:lang w:bidi="fa-IR"/>
        </w:rPr>
      </w:pPr>
      <w:r>
        <w:rPr>
          <w:rFonts w:cs="2  Lotus"/>
          <w:sz w:val="28"/>
          <w:szCs w:val="28"/>
          <w:rtl/>
          <w:lang w:bidi="fa-IR"/>
        </w:rPr>
        <w:tab/>
      </w:r>
      <w:r>
        <w:rPr>
          <w:rFonts w:cs="2  Lotus"/>
          <w:sz w:val="28"/>
          <w:szCs w:val="28"/>
          <w:rtl/>
          <w:lang w:bidi="fa-IR"/>
        </w:rPr>
        <w:tab/>
      </w:r>
      <w:r w:rsidR="00293132" w:rsidRPr="000F7FA8">
        <w:rPr>
          <w:rFonts w:cs="2  Lotus" w:hint="cs"/>
          <w:sz w:val="28"/>
          <w:szCs w:val="28"/>
          <w:rtl/>
          <w:lang w:bidi="fa-IR"/>
        </w:rPr>
        <w:t>به زبان ساده فرهنگ مالیاتی را می توان مجموعه ای از طرز تلقی، بینش و واکنش اشخاص در برابر سیستم مالیاتی دانست، این طرز تلقی به طور قطع با یک قانون مناسب و نیز عملکرد مامورین مالیاتی، در به کارگیری قانون و مواجهه ب</w:t>
      </w:r>
      <w:r w:rsidR="0023020D" w:rsidRPr="000F7FA8">
        <w:rPr>
          <w:rFonts w:cs="2  Lotus" w:hint="cs"/>
          <w:sz w:val="28"/>
          <w:szCs w:val="28"/>
          <w:rtl/>
          <w:lang w:bidi="fa-IR"/>
        </w:rPr>
        <w:t>ا</w:t>
      </w:r>
      <w:r w:rsidR="00293132" w:rsidRPr="000F7FA8">
        <w:rPr>
          <w:rFonts w:cs="2  Lotus" w:hint="cs"/>
          <w:sz w:val="28"/>
          <w:szCs w:val="28"/>
          <w:rtl/>
          <w:lang w:bidi="fa-IR"/>
        </w:rPr>
        <w:t xml:space="preserve"> مودیان، نقش اساسی دارد(محبوبی و شهبازی؛ 1390: 60).</w:t>
      </w:r>
    </w:p>
    <w:p w:rsidR="000F7FA8" w:rsidRDefault="000F7FA8" w:rsidP="000F7FA8">
      <w:pPr>
        <w:tabs>
          <w:tab w:val="right" w:pos="0"/>
          <w:tab w:val="right" w:pos="142"/>
          <w:tab w:val="left" w:pos="2993"/>
        </w:tabs>
        <w:bidi/>
        <w:spacing w:line="240" w:lineRule="auto"/>
        <w:ind w:left="-567" w:right="-851"/>
        <w:jc w:val="both"/>
        <w:rPr>
          <w:rFonts w:cs="2  Lotus"/>
          <w:sz w:val="28"/>
          <w:szCs w:val="28"/>
          <w:rtl/>
          <w:lang w:bidi="fa-IR"/>
        </w:rPr>
      </w:pPr>
    </w:p>
    <w:p w:rsidR="000F7FA8" w:rsidRPr="000F7FA8" w:rsidRDefault="000F7FA8" w:rsidP="000F7FA8">
      <w:pPr>
        <w:tabs>
          <w:tab w:val="right" w:pos="0"/>
          <w:tab w:val="right" w:pos="142"/>
          <w:tab w:val="left" w:pos="2993"/>
        </w:tabs>
        <w:bidi/>
        <w:spacing w:line="240" w:lineRule="auto"/>
        <w:ind w:left="-567" w:right="-851"/>
        <w:jc w:val="both"/>
        <w:rPr>
          <w:rFonts w:cs="2  Lotus"/>
          <w:sz w:val="28"/>
          <w:szCs w:val="28"/>
          <w:rtl/>
          <w:lang w:bidi="fa-IR"/>
        </w:rPr>
      </w:pPr>
    </w:p>
    <w:p w:rsidR="00293132" w:rsidRDefault="00293132" w:rsidP="000F7FA8">
      <w:pPr>
        <w:tabs>
          <w:tab w:val="left" w:pos="2993"/>
          <w:tab w:val="right" w:pos="4860"/>
        </w:tabs>
        <w:bidi/>
        <w:spacing w:line="240" w:lineRule="auto"/>
        <w:ind w:left="-567" w:right="-851"/>
        <w:jc w:val="both"/>
        <w:rPr>
          <w:rFonts w:cs="2  Titr"/>
          <w:sz w:val="20"/>
          <w:szCs w:val="20"/>
          <w:rtl/>
          <w:lang w:bidi="fa-IR"/>
        </w:rPr>
      </w:pPr>
      <w:r w:rsidRPr="000F7FA8">
        <w:rPr>
          <w:rFonts w:cs="2  Titr" w:hint="cs"/>
          <w:sz w:val="20"/>
          <w:szCs w:val="20"/>
          <w:rtl/>
          <w:lang w:bidi="fa-IR"/>
        </w:rPr>
        <w:t>3-2- عوامل اقتصادی</w:t>
      </w:r>
    </w:p>
    <w:p w:rsidR="000F7FA8" w:rsidRPr="000F7FA8" w:rsidRDefault="000F7FA8" w:rsidP="000F7FA8">
      <w:pPr>
        <w:tabs>
          <w:tab w:val="left" w:pos="2993"/>
          <w:tab w:val="right" w:pos="4860"/>
        </w:tabs>
        <w:bidi/>
        <w:spacing w:line="240" w:lineRule="auto"/>
        <w:ind w:left="-567" w:right="-851"/>
        <w:jc w:val="both"/>
        <w:rPr>
          <w:rFonts w:cs="2  Titr"/>
          <w:sz w:val="20"/>
          <w:szCs w:val="20"/>
          <w:rtl/>
          <w:lang w:bidi="fa-IR"/>
        </w:rPr>
      </w:pPr>
    </w:p>
    <w:p w:rsidR="00293132" w:rsidRPr="000F7FA8" w:rsidRDefault="000F7FA8" w:rsidP="000F7FA8">
      <w:pPr>
        <w:tabs>
          <w:tab w:val="right" w:pos="0"/>
          <w:tab w:val="right" w:pos="142"/>
          <w:tab w:val="left" w:pos="2993"/>
          <w:tab w:val="right" w:pos="4860"/>
        </w:tabs>
        <w:bidi/>
        <w:spacing w:line="240" w:lineRule="auto"/>
        <w:ind w:left="-567" w:right="-851"/>
        <w:jc w:val="both"/>
        <w:rPr>
          <w:rFonts w:cs="2  Lotus"/>
          <w:sz w:val="28"/>
          <w:szCs w:val="28"/>
          <w:rtl/>
          <w:lang w:bidi="fa-IR"/>
        </w:rPr>
      </w:pPr>
      <w:r>
        <w:rPr>
          <w:rFonts w:cs="2  Lotus"/>
          <w:sz w:val="28"/>
          <w:szCs w:val="28"/>
          <w:rtl/>
          <w:lang w:bidi="fa-IR"/>
        </w:rPr>
        <w:tab/>
      </w:r>
      <w:r>
        <w:rPr>
          <w:rFonts w:cs="2  Lotus"/>
          <w:sz w:val="28"/>
          <w:szCs w:val="28"/>
          <w:rtl/>
          <w:lang w:bidi="fa-IR"/>
        </w:rPr>
        <w:tab/>
      </w:r>
      <w:r w:rsidR="00293132" w:rsidRPr="000F7FA8">
        <w:rPr>
          <w:rFonts w:cs="2  Lotus" w:hint="cs"/>
          <w:sz w:val="28"/>
          <w:szCs w:val="28"/>
          <w:rtl/>
          <w:lang w:bidi="fa-IR"/>
        </w:rPr>
        <w:t>تئوری های اقتصادی تمکین مالیاتی اغلب مرتبط با تئوری بازردارندگی</w:t>
      </w:r>
      <w:r w:rsidR="00293132" w:rsidRPr="000F7FA8">
        <w:rPr>
          <w:rFonts w:cs="2  Lotus" w:hint="cs"/>
          <w:sz w:val="28"/>
          <w:szCs w:val="28"/>
          <w:vertAlign w:val="superscript"/>
          <w:rtl/>
          <w:lang w:bidi="fa-IR"/>
        </w:rPr>
        <w:t>1</w:t>
      </w:r>
      <w:r w:rsidR="00293132" w:rsidRPr="000F7FA8">
        <w:rPr>
          <w:rFonts w:cs="2  Lotus" w:hint="cs"/>
          <w:sz w:val="28"/>
          <w:szCs w:val="28"/>
          <w:rtl/>
          <w:lang w:bidi="fa-IR"/>
        </w:rPr>
        <w:t xml:space="preserve"> است. در این بخش و بر طبق نظر تریرودی و شهاتا</w:t>
      </w:r>
      <w:r w:rsidR="00293132" w:rsidRPr="000F7FA8">
        <w:rPr>
          <w:rFonts w:cs="2  Lotus" w:hint="cs"/>
          <w:sz w:val="28"/>
          <w:szCs w:val="28"/>
          <w:vertAlign w:val="superscript"/>
          <w:rtl/>
          <w:lang w:bidi="fa-IR"/>
        </w:rPr>
        <w:t>2</w:t>
      </w:r>
      <w:r w:rsidR="00293132" w:rsidRPr="000F7FA8">
        <w:rPr>
          <w:rFonts w:cs="2  Lotus" w:hint="cs"/>
          <w:sz w:val="28"/>
          <w:szCs w:val="28"/>
          <w:rtl/>
          <w:lang w:bidi="fa-IR"/>
        </w:rPr>
        <w:t xml:space="preserve"> (2005) به تئوری های اقتصادی اشاره دارند که مودیان مالیاتی با توجه به سطح حسابرسی (رسیدگی) رفتارهای مختلفی از خود نشان می دهند. مودیان به عنوان حداکثر کنندگان سود، غیر اخلاقی عمل می کنند و تحت چنین شرایطی، افزایش حسابرسی و افزایش جرایم می تواند به عنوان راه حل های عدم تمکین مطرح شوند (تریودی و شهاتا، 2005: 5).</w:t>
      </w:r>
    </w:p>
    <w:p w:rsidR="0023020D" w:rsidRDefault="0023020D" w:rsidP="000F7FA8">
      <w:pPr>
        <w:tabs>
          <w:tab w:val="left" w:pos="2993"/>
          <w:tab w:val="right" w:pos="4860"/>
        </w:tabs>
        <w:bidi/>
        <w:spacing w:line="240" w:lineRule="auto"/>
        <w:ind w:left="-567" w:right="-851"/>
        <w:jc w:val="both"/>
        <w:rPr>
          <w:rFonts w:cs="2  Titr"/>
          <w:sz w:val="20"/>
          <w:szCs w:val="20"/>
          <w:rtl/>
          <w:lang w:bidi="fa-IR"/>
        </w:rPr>
      </w:pPr>
      <w:r w:rsidRPr="000F7FA8">
        <w:rPr>
          <w:rFonts w:cs="2  Titr" w:hint="cs"/>
          <w:sz w:val="20"/>
          <w:szCs w:val="20"/>
          <w:rtl/>
          <w:lang w:bidi="fa-IR"/>
        </w:rPr>
        <w:lastRenderedPageBreak/>
        <w:t>3-3- عوامل سیاسی</w:t>
      </w:r>
    </w:p>
    <w:p w:rsidR="000F7FA8" w:rsidRPr="000F7FA8" w:rsidRDefault="000F7FA8" w:rsidP="000F7FA8">
      <w:pPr>
        <w:tabs>
          <w:tab w:val="left" w:pos="2993"/>
          <w:tab w:val="right" w:pos="4860"/>
        </w:tabs>
        <w:bidi/>
        <w:spacing w:line="240" w:lineRule="auto"/>
        <w:ind w:left="-567" w:right="-851"/>
        <w:jc w:val="both"/>
        <w:rPr>
          <w:rFonts w:cs="2  Titr"/>
          <w:sz w:val="20"/>
          <w:szCs w:val="20"/>
          <w:rtl/>
          <w:lang w:bidi="fa-IR"/>
        </w:rPr>
      </w:pPr>
    </w:p>
    <w:p w:rsidR="0023020D" w:rsidRPr="000F7FA8" w:rsidRDefault="000F7FA8" w:rsidP="000F7FA8">
      <w:pPr>
        <w:tabs>
          <w:tab w:val="right" w:pos="142"/>
          <w:tab w:val="right" w:pos="284"/>
          <w:tab w:val="right" w:pos="2410"/>
          <w:tab w:val="left" w:pos="2993"/>
        </w:tabs>
        <w:bidi/>
        <w:spacing w:line="240" w:lineRule="auto"/>
        <w:ind w:left="-567" w:right="-851"/>
        <w:jc w:val="both"/>
        <w:rPr>
          <w:rFonts w:cs="2  Lotus"/>
          <w:sz w:val="28"/>
          <w:szCs w:val="28"/>
          <w:rtl/>
          <w:lang w:bidi="fa-IR"/>
        </w:rPr>
      </w:pPr>
      <w:r>
        <w:rPr>
          <w:rFonts w:cs="2  Lotus"/>
          <w:sz w:val="28"/>
          <w:szCs w:val="28"/>
          <w:rtl/>
          <w:lang w:bidi="fa-IR"/>
        </w:rPr>
        <w:tab/>
      </w:r>
      <w:r>
        <w:rPr>
          <w:rFonts w:cs="2  Lotus"/>
          <w:sz w:val="28"/>
          <w:szCs w:val="28"/>
          <w:rtl/>
          <w:lang w:bidi="fa-IR"/>
        </w:rPr>
        <w:tab/>
      </w:r>
      <w:r w:rsidR="0023020D" w:rsidRPr="000F7FA8">
        <w:rPr>
          <w:rFonts w:cs="2  Lotus" w:hint="cs"/>
          <w:sz w:val="28"/>
          <w:szCs w:val="28"/>
          <w:rtl/>
          <w:lang w:bidi="fa-IR"/>
        </w:rPr>
        <w:t>گروهی از پژوهشگران از دیدگاه اقتصاد سیاسی به موضوع تمکین مالیاتی پرداخته اند. از میان آنها می توان به جانسون و همکارانش</w:t>
      </w:r>
      <w:r w:rsidR="0023020D" w:rsidRPr="000F7FA8">
        <w:rPr>
          <w:rFonts w:cs="2  Lotus"/>
          <w:sz w:val="28"/>
          <w:szCs w:val="28"/>
          <w:vertAlign w:val="superscript"/>
          <w:lang w:bidi="fa-IR"/>
        </w:rPr>
        <w:t>3</w:t>
      </w:r>
      <w:r w:rsidR="0023020D" w:rsidRPr="000F7FA8">
        <w:rPr>
          <w:rFonts w:cs="2  Lotus" w:hint="cs"/>
          <w:sz w:val="28"/>
          <w:szCs w:val="28"/>
          <w:rtl/>
          <w:lang w:bidi="fa-IR"/>
        </w:rPr>
        <w:t>(1999) و تریزمن</w:t>
      </w:r>
      <w:r w:rsidR="0023020D" w:rsidRPr="000F7FA8">
        <w:rPr>
          <w:rFonts w:cs="2  Lotus" w:hint="cs"/>
          <w:sz w:val="28"/>
          <w:szCs w:val="28"/>
          <w:vertAlign w:val="superscript"/>
          <w:rtl/>
          <w:lang w:bidi="fa-IR"/>
        </w:rPr>
        <w:t>2</w:t>
      </w:r>
      <w:r w:rsidR="0023020D" w:rsidRPr="000F7FA8">
        <w:rPr>
          <w:rFonts w:cs="2  Lotus" w:hint="cs"/>
          <w:sz w:val="28"/>
          <w:szCs w:val="28"/>
          <w:rtl/>
          <w:lang w:bidi="fa-IR"/>
        </w:rPr>
        <w:t xml:space="preserve"> (2000) اشاره نمود. جانسون و همکارانش تاثیر تحولات سیاسی ناشی از فروپاشی نظام کمونیسم را بر اقتصاد رسمی به بحث گذاشته اند و فساد مالی و ریشه های پدیده ی فرار مالیاتی را در آن شرایط مورد کندوکاو قرار داده اند. تریزمن نیز در آثار خود ساختار سیاسی موجود در جمهوری روسیه را به مساله ی عدم تمکین مالیاتی مربوط دانسته است (خان جان، 1383: 60). تحقیقات محققان در این بخش نشان می دهد که سطح بالای اعتماد عمومی مردم به دولت، مشروعیت حکومت و عادلانه بودن سیستم مالیاتی می تواند به عنوان عوامل مثبت تاثیرگذار در تمکین مالیاتی مودیان عمل نماید.</w:t>
      </w:r>
    </w:p>
    <w:p w:rsidR="0023020D" w:rsidRDefault="0023020D" w:rsidP="000F7FA8">
      <w:pPr>
        <w:tabs>
          <w:tab w:val="left" w:pos="2993"/>
          <w:tab w:val="right" w:pos="4860"/>
        </w:tabs>
        <w:bidi/>
        <w:spacing w:line="240" w:lineRule="auto"/>
        <w:ind w:left="-567" w:right="-851"/>
        <w:jc w:val="both"/>
        <w:rPr>
          <w:rFonts w:cs="2  Lotus"/>
          <w:sz w:val="28"/>
          <w:szCs w:val="28"/>
          <w:rtl/>
          <w:lang w:bidi="fa-IR"/>
        </w:rPr>
      </w:pPr>
    </w:p>
    <w:p w:rsidR="000F5A7D" w:rsidRPr="000F7FA8" w:rsidRDefault="000F5A7D" w:rsidP="000F5A7D">
      <w:pPr>
        <w:tabs>
          <w:tab w:val="left" w:pos="2993"/>
          <w:tab w:val="right" w:pos="4860"/>
        </w:tabs>
        <w:bidi/>
        <w:spacing w:line="240" w:lineRule="auto"/>
        <w:ind w:left="-567" w:right="-851"/>
        <w:jc w:val="both"/>
        <w:rPr>
          <w:rFonts w:cs="2  Lotus"/>
          <w:sz w:val="28"/>
          <w:szCs w:val="28"/>
          <w:lang w:bidi="fa-IR"/>
        </w:rPr>
      </w:pPr>
    </w:p>
    <w:p w:rsidR="001D7692" w:rsidRPr="000F5A7D" w:rsidRDefault="000206A2" w:rsidP="000F7FA8">
      <w:pPr>
        <w:tabs>
          <w:tab w:val="left" w:pos="2993"/>
          <w:tab w:val="right" w:pos="4860"/>
        </w:tabs>
        <w:bidi/>
        <w:spacing w:line="240" w:lineRule="auto"/>
        <w:ind w:left="-567" w:right="-851"/>
        <w:jc w:val="both"/>
        <w:rPr>
          <w:rFonts w:cs="2  Titr"/>
          <w:sz w:val="20"/>
          <w:szCs w:val="20"/>
          <w:rtl/>
          <w:lang w:bidi="fa-IR"/>
        </w:rPr>
      </w:pPr>
      <w:r w:rsidRPr="000F5A7D">
        <w:rPr>
          <w:rFonts w:cs="2  Titr" w:hint="cs"/>
          <w:sz w:val="20"/>
          <w:szCs w:val="20"/>
          <w:rtl/>
          <w:lang w:bidi="fa-IR"/>
        </w:rPr>
        <w:t>3-4- عوامل مدیریتی</w:t>
      </w:r>
    </w:p>
    <w:p w:rsidR="000F5A7D" w:rsidRPr="000F7FA8" w:rsidRDefault="000F5A7D" w:rsidP="000F5A7D">
      <w:pPr>
        <w:tabs>
          <w:tab w:val="left" w:pos="2993"/>
          <w:tab w:val="right" w:pos="4860"/>
        </w:tabs>
        <w:bidi/>
        <w:spacing w:line="240" w:lineRule="auto"/>
        <w:ind w:left="-567" w:right="-851"/>
        <w:jc w:val="both"/>
        <w:rPr>
          <w:rFonts w:cs="2  Lotus"/>
          <w:b/>
          <w:bCs/>
          <w:sz w:val="28"/>
          <w:szCs w:val="28"/>
          <w:rtl/>
          <w:lang w:bidi="fa-IR"/>
        </w:rPr>
      </w:pPr>
    </w:p>
    <w:p w:rsidR="000206A2" w:rsidRDefault="000F5A7D" w:rsidP="000F5A7D">
      <w:pPr>
        <w:tabs>
          <w:tab w:val="left" w:pos="0"/>
          <w:tab w:val="right" w:pos="4860"/>
        </w:tabs>
        <w:bidi/>
        <w:spacing w:line="240" w:lineRule="auto"/>
        <w:ind w:left="-567" w:right="-851"/>
        <w:jc w:val="both"/>
        <w:rPr>
          <w:rFonts w:cs="2  Lotus"/>
          <w:sz w:val="28"/>
          <w:szCs w:val="28"/>
          <w:rtl/>
          <w:lang w:bidi="fa-IR"/>
        </w:rPr>
      </w:pPr>
      <w:r>
        <w:rPr>
          <w:rFonts w:cs="2  Lotus"/>
          <w:sz w:val="28"/>
          <w:szCs w:val="28"/>
          <w:rtl/>
          <w:lang w:bidi="fa-IR"/>
        </w:rPr>
        <w:tab/>
      </w:r>
      <w:r w:rsidR="000206A2" w:rsidRPr="000F7FA8">
        <w:rPr>
          <w:rFonts w:cs="2  Lotus" w:hint="cs"/>
          <w:sz w:val="28"/>
          <w:szCs w:val="28"/>
          <w:rtl/>
          <w:lang w:bidi="fa-IR"/>
        </w:rPr>
        <w:t xml:space="preserve">عاملی که در حوزه ی اجرایی و مدیریتی سازمان مالیاتی قابل بحث است، تغییر رفتار و نگرش مدیریت این سازمان با مودیان است. هرگاه مجموعه ی مدیریتی و کارشناسان سازمان مالیاتی در برخورد با مودیان به جای شیوه های سنتی از شیوه های نوین استفاده کنند، فرار و اجتناب مالیاتی </w:t>
      </w:r>
      <w:r w:rsidR="006A0880" w:rsidRPr="000F7FA8">
        <w:rPr>
          <w:rFonts w:cs="2  Lotus" w:hint="cs"/>
          <w:sz w:val="28"/>
          <w:szCs w:val="28"/>
          <w:rtl/>
          <w:lang w:bidi="fa-IR"/>
        </w:rPr>
        <w:t>کاهش و سطح تمکین مالیاتی افزایش می یابد (موسوی جهرمی، 1386: 90).</w:t>
      </w:r>
    </w:p>
    <w:p w:rsidR="000F5A7D" w:rsidRDefault="000F5A7D" w:rsidP="000F5A7D">
      <w:pPr>
        <w:tabs>
          <w:tab w:val="left" w:pos="2993"/>
          <w:tab w:val="right" w:pos="4860"/>
        </w:tabs>
        <w:bidi/>
        <w:spacing w:line="240" w:lineRule="auto"/>
        <w:ind w:left="-567" w:right="-851"/>
        <w:jc w:val="both"/>
        <w:rPr>
          <w:rFonts w:cs="2  Lotus"/>
          <w:sz w:val="28"/>
          <w:szCs w:val="28"/>
          <w:rtl/>
          <w:lang w:bidi="fa-IR"/>
        </w:rPr>
      </w:pPr>
    </w:p>
    <w:p w:rsidR="000F5A7D" w:rsidRDefault="000F5A7D" w:rsidP="000F5A7D">
      <w:pPr>
        <w:tabs>
          <w:tab w:val="left" w:pos="2993"/>
          <w:tab w:val="right" w:pos="4860"/>
        </w:tabs>
        <w:bidi/>
        <w:spacing w:line="240" w:lineRule="auto"/>
        <w:ind w:left="-567" w:right="-851"/>
        <w:jc w:val="both"/>
        <w:rPr>
          <w:rFonts w:cs="2  Lotus"/>
          <w:sz w:val="28"/>
          <w:szCs w:val="28"/>
          <w:rtl/>
          <w:lang w:bidi="fa-IR"/>
        </w:rPr>
      </w:pPr>
    </w:p>
    <w:p w:rsidR="000F5A7D" w:rsidRPr="000F7FA8" w:rsidRDefault="000F5A7D" w:rsidP="000F5A7D">
      <w:pPr>
        <w:tabs>
          <w:tab w:val="left" w:pos="2993"/>
          <w:tab w:val="right" w:pos="4860"/>
        </w:tabs>
        <w:spacing w:line="240" w:lineRule="auto"/>
        <w:ind w:left="-567" w:right="-851"/>
        <w:rPr>
          <w:rFonts w:asciiTheme="majorBidi" w:hAnsiTheme="majorBidi" w:cstheme="majorBidi"/>
          <w:sz w:val="18"/>
          <w:szCs w:val="18"/>
          <w:lang w:bidi="fa-IR"/>
        </w:rPr>
      </w:pPr>
      <w:r w:rsidRPr="000F7FA8">
        <w:rPr>
          <w:rFonts w:asciiTheme="majorBidi" w:hAnsiTheme="majorBidi" w:cstheme="majorBidi"/>
          <w:sz w:val="18"/>
          <w:szCs w:val="18"/>
          <w:lang w:bidi="fa-IR"/>
        </w:rPr>
        <w:t xml:space="preserve">1. Deterence Theory                           </w:t>
      </w:r>
    </w:p>
    <w:p w:rsidR="000F5A7D" w:rsidRPr="000F7FA8" w:rsidRDefault="000F5A7D" w:rsidP="000F5A7D">
      <w:pPr>
        <w:tabs>
          <w:tab w:val="left" w:pos="2993"/>
          <w:tab w:val="right" w:pos="4860"/>
        </w:tabs>
        <w:spacing w:line="240" w:lineRule="auto"/>
        <w:ind w:left="-567" w:right="-851"/>
        <w:jc w:val="both"/>
        <w:rPr>
          <w:rFonts w:asciiTheme="majorBidi" w:hAnsiTheme="majorBidi" w:cstheme="majorBidi"/>
          <w:sz w:val="18"/>
          <w:szCs w:val="18"/>
          <w:lang w:bidi="fa-IR"/>
        </w:rPr>
      </w:pPr>
      <w:r w:rsidRPr="000F7FA8">
        <w:rPr>
          <w:rFonts w:asciiTheme="majorBidi" w:hAnsiTheme="majorBidi" w:cstheme="majorBidi"/>
          <w:sz w:val="18"/>
          <w:szCs w:val="18"/>
          <w:lang w:bidi="fa-IR"/>
        </w:rPr>
        <w:t>2. Trivedi and Shehata</w:t>
      </w:r>
    </w:p>
    <w:p w:rsidR="000F5A7D" w:rsidRPr="000F7FA8" w:rsidRDefault="000F5A7D" w:rsidP="000F5A7D">
      <w:pPr>
        <w:tabs>
          <w:tab w:val="left" w:pos="2993"/>
          <w:tab w:val="right" w:pos="4860"/>
        </w:tabs>
        <w:spacing w:line="240" w:lineRule="auto"/>
        <w:ind w:left="-567" w:right="-851"/>
        <w:jc w:val="both"/>
        <w:rPr>
          <w:rFonts w:asciiTheme="majorBidi" w:hAnsiTheme="majorBidi" w:cstheme="majorBidi"/>
          <w:sz w:val="18"/>
          <w:szCs w:val="18"/>
          <w:lang w:bidi="fa-IR"/>
        </w:rPr>
      </w:pPr>
      <w:r w:rsidRPr="000F7FA8">
        <w:rPr>
          <w:rFonts w:asciiTheme="majorBidi" w:hAnsiTheme="majorBidi" w:cstheme="majorBidi"/>
          <w:sz w:val="18"/>
          <w:szCs w:val="18"/>
          <w:lang w:bidi="fa-IR"/>
        </w:rPr>
        <w:t xml:space="preserve">3. Johnson, S. , MxMillan J., Woodruff, C. </w:t>
      </w:r>
    </w:p>
    <w:p w:rsidR="000F5A7D" w:rsidRPr="000F7FA8" w:rsidRDefault="000F5A7D" w:rsidP="000F5A7D">
      <w:pPr>
        <w:tabs>
          <w:tab w:val="left" w:pos="2993"/>
          <w:tab w:val="right" w:pos="4860"/>
        </w:tabs>
        <w:spacing w:line="240" w:lineRule="auto"/>
        <w:ind w:left="-567" w:right="-851"/>
        <w:jc w:val="both"/>
        <w:rPr>
          <w:rFonts w:asciiTheme="majorBidi" w:hAnsiTheme="majorBidi" w:cstheme="majorBidi"/>
          <w:sz w:val="18"/>
          <w:szCs w:val="18"/>
          <w:rtl/>
          <w:lang w:bidi="fa-IR"/>
        </w:rPr>
      </w:pPr>
      <w:r w:rsidRPr="000F7FA8">
        <w:rPr>
          <w:rFonts w:asciiTheme="majorBidi" w:hAnsiTheme="majorBidi" w:cstheme="majorBidi"/>
          <w:sz w:val="18"/>
          <w:szCs w:val="18"/>
          <w:lang w:bidi="fa-IR"/>
        </w:rPr>
        <w:t>4. Treisman</w:t>
      </w:r>
    </w:p>
    <w:p w:rsidR="006A0880" w:rsidRPr="000F7FA8" w:rsidRDefault="000F5A7D" w:rsidP="000F5A7D">
      <w:pPr>
        <w:tabs>
          <w:tab w:val="left" w:pos="0"/>
          <w:tab w:val="right" w:pos="4860"/>
        </w:tabs>
        <w:bidi/>
        <w:spacing w:line="240" w:lineRule="auto"/>
        <w:ind w:left="-567" w:right="-851"/>
        <w:jc w:val="both"/>
        <w:rPr>
          <w:rFonts w:cs="2  Lotus"/>
          <w:sz w:val="28"/>
          <w:szCs w:val="28"/>
          <w:rtl/>
          <w:lang w:bidi="fa-IR"/>
        </w:rPr>
      </w:pPr>
      <w:r>
        <w:rPr>
          <w:rFonts w:cs="2  Lotus"/>
          <w:sz w:val="28"/>
          <w:szCs w:val="28"/>
          <w:rtl/>
          <w:lang w:bidi="fa-IR"/>
        </w:rPr>
        <w:lastRenderedPageBreak/>
        <w:tab/>
      </w:r>
      <w:r w:rsidR="001D209E" w:rsidRPr="000F7FA8">
        <w:rPr>
          <w:rFonts w:cs="2  Lotus" w:hint="cs"/>
          <w:sz w:val="28"/>
          <w:szCs w:val="28"/>
          <w:rtl/>
          <w:lang w:bidi="fa-IR"/>
        </w:rPr>
        <w:t>شرایط لازم برای سیستم موثر تمکین مالیاتی را می توان به صورت زیر بیان کرد:</w:t>
      </w:r>
    </w:p>
    <w:p w:rsidR="001D209E" w:rsidRPr="000F7FA8" w:rsidRDefault="001D209E" w:rsidP="000F5A7D">
      <w:pPr>
        <w:pStyle w:val="ListParagraph"/>
        <w:numPr>
          <w:ilvl w:val="0"/>
          <w:numId w:val="2"/>
        </w:numPr>
        <w:tabs>
          <w:tab w:val="left" w:pos="-425"/>
          <w:tab w:val="right" w:pos="4860"/>
        </w:tabs>
        <w:bidi/>
        <w:spacing w:line="240" w:lineRule="auto"/>
        <w:ind w:left="-567" w:right="-851" w:firstLine="0"/>
        <w:jc w:val="both"/>
        <w:rPr>
          <w:rFonts w:cs="2  Lotus"/>
          <w:sz w:val="28"/>
          <w:szCs w:val="28"/>
          <w:lang w:bidi="fa-IR"/>
        </w:rPr>
      </w:pPr>
      <w:r w:rsidRPr="000F7FA8">
        <w:rPr>
          <w:rFonts w:cs="2  Lotus" w:hint="cs"/>
          <w:sz w:val="28"/>
          <w:szCs w:val="28"/>
          <w:rtl/>
          <w:lang w:bidi="fa-IR"/>
        </w:rPr>
        <w:t>قوانین مالیاتی ساده: پیچیده ترین قوانین مالیاتی شاید موجب ارتقای شدید هزینه های تمکین گردد و این امر وجب کاهش تمکین مالیاتی شود.</w:t>
      </w:r>
    </w:p>
    <w:p w:rsidR="001D209E" w:rsidRPr="000F7FA8" w:rsidRDefault="001D209E" w:rsidP="000F5A7D">
      <w:pPr>
        <w:pStyle w:val="ListParagraph"/>
        <w:numPr>
          <w:ilvl w:val="0"/>
          <w:numId w:val="2"/>
        </w:numPr>
        <w:tabs>
          <w:tab w:val="left" w:pos="-425"/>
          <w:tab w:val="right" w:pos="4860"/>
        </w:tabs>
        <w:bidi/>
        <w:spacing w:line="240" w:lineRule="auto"/>
        <w:ind w:left="-567" w:right="-851" w:firstLine="0"/>
        <w:jc w:val="both"/>
        <w:rPr>
          <w:rFonts w:cs="2  Lotus"/>
          <w:sz w:val="28"/>
          <w:szCs w:val="28"/>
          <w:lang w:bidi="fa-IR"/>
        </w:rPr>
      </w:pPr>
      <w:r w:rsidRPr="000F7FA8">
        <w:rPr>
          <w:rFonts w:cs="2  Lotus" w:hint="cs"/>
          <w:sz w:val="28"/>
          <w:szCs w:val="28"/>
          <w:rtl/>
          <w:lang w:bidi="fa-IR"/>
        </w:rPr>
        <w:t>خدمات به مودیان تشکیلات مالیاتی باید به مودیان خود در انجام تعهدات خود کمک کند.</w:t>
      </w:r>
    </w:p>
    <w:p w:rsidR="001D209E" w:rsidRPr="000F7FA8" w:rsidRDefault="001D209E" w:rsidP="000F5A7D">
      <w:pPr>
        <w:pStyle w:val="ListParagraph"/>
        <w:numPr>
          <w:ilvl w:val="0"/>
          <w:numId w:val="2"/>
        </w:numPr>
        <w:tabs>
          <w:tab w:val="left" w:pos="-425"/>
          <w:tab w:val="right" w:pos="4860"/>
        </w:tabs>
        <w:bidi/>
        <w:spacing w:line="240" w:lineRule="auto"/>
        <w:ind w:left="-567" w:right="-851" w:firstLine="0"/>
        <w:jc w:val="both"/>
        <w:rPr>
          <w:rFonts w:cs="2  Lotus"/>
          <w:sz w:val="28"/>
          <w:szCs w:val="28"/>
          <w:lang w:bidi="fa-IR"/>
        </w:rPr>
      </w:pPr>
      <w:r w:rsidRPr="000F7FA8">
        <w:rPr>
          <w:rFonts w:cs="2  Lotus" w:hint="cs"/>
          <w:sz w:val="28"/>
          <w:szCs w:val="28"/>
          <w:rtl/>
          <w:lang w:bidi="fa-IR"/>
        </w:rPr>
        <w:t>رویه های ساده برای ثبت نام، تشکیل پرونده، پرداخت و استرداد و فرم های مالیاتی.</w:t>
      </w:r>
    </w:p>
    <w:p w:rsidR="001D209E" w:rsidRPr="000F7FA8" w:rsidRDefault="001D209E" w:rsidP="000F5A7D">
      <w:pPr>
        <w:pStyle w:val="ListParagraph"/>
        <w:numPr>
          <w:ilvl w:val="0"/>
          <w:numId w:val="2"/>
        </w:numPr>
        <w:tabs>
          <w:tab w:val="left" w:pos="-425"/>
          <w:tab w:val="right" w:pos="4860"/>
        </w:tabs>
        <w:bidi/>
        <w:spacing w:line="240" w:lineRule="auto"/>
        <w:ind w:left="-567" w:right="-851" w:firstLine="0"/>
        <w:jc w:val="both"/>
        <w:rPr>
          <w:rFonts w:cs="2  Lotus"/>
          <w:sz w:val="28"/>
          <w:szCs w:val="28"/>
          <w:lang w:bidi="fa-IR"/>
        </w:rPr>
      </w:pPr>
      <w:r w:rsidRPr="000F7FA8">
        <w:rPr>
          <w:rFonts w:cs="2  Lotus" w:hint="cs"/>
          <w:sz w:val="28"/>
          <w:szCs w:val="28"/>
          <w:rtl/>
          <w:lang w:bidi="fa-IR"/>
        </w:rPr>
        <w:t>وصول و اجرا: شناسایی سریع مودیان که اظهارنامه مالیاتی خود را تسلیم نمی کنند.</w:t>
      </w:r>
    </w:p>
    <w:p w:rsidR="001D209E" w:rsidRPr="000F7FA8" w:rsidRDefault="001D209E" w:rsidP="000F5A7D">
      <w:pPr>
        <w:pStyle w:val="ListParagraph"/>
        <w:numPr>
          <w:ilvl w:val="0"/>
          <w:numId w:val="2"/>
        </w:numPr>
        <w:tabs>
          <w:tab w:val="left" w:pos="-425"/>
          <w:tab w:val="right" w:pos="4860"/>
        </w:tabs>
        <w:bidi/>
        <w:spacing w:line="240" w:lineRule="auto"/>
        <w:ind w:left="-567" w:right="-851" w:firstLine="0"/>
        <w:jc w:val="both"/>
        <w:rPr>
          <w:rFonts w:cs="2  Lotus"/>
          <w:sz w:val="28"/>
          <w:szCs w:val="28"/>
          <w:lang w:bidi="fa-IR"/>
        </w:rPr>
      </w:pPr>
      <w:r w:rsidRPr="000F7FA8">
        <w:rPr>
          <w:rFonts w:cs="2  Lotus" w:hint="cs"/>
          <w:sz w:val="28"/>
          <w:szCs w:val="28"/>
          <w:rtl/>
          <w:lang w:bidi="fa-IR"/>
        </w:rPr>
        <w:t>حسابرسی: مودیان باید بدانند که در صورت عدم رعایت قوانین مالیاتی با خطر شناسایی روبرو می شوند.</w:t>
      </w:r>
    </w:p>
    <w:p w:rsidR="001D209E" w:rsidRPr="000F7FA8" w:rsidRDefault="001D209E" w:rsidP="000F5A7D">
      <w:pPr>
        <w:pStyle w:val="ListParagraph"/>
        <w:numPr>
          <w:ilvl w:val="0"/>
          <w:numId w:val="2"/>
        </w:numPr>
        <w:tabs>
          <w:tab w:val="left" w:pos="-425"/>
          <w:tab w:val="right" w:pos="4860"/>
        </w:tabs>
        <w:bidi/>
        <w:spacing w:line="240" w:lineRule="auto"/>
        <w:ind w:left="-567" w:right="-851" w:firstLine="0"/>
        <w:jc w:val="both"/>
        <w:rPr>
          <w:rFonts w:cs="2  Lotus"/>
          <w:sz w:val="28"/>
          <w:szCs w:val="28"/>
          <w:lang w:bidi="fa-IR"/>
        </w:rPr>
      </w:pPr>
      <w:r w:rsidRPr="000F7FA8">
        <w:rPr>
          <w:rFonts w:cs="2  Lotus" w:hint="cs"/>
          <w:sz w:val="28"/>
          <w:szCs w:val="28"/>
          <w:rtl/>
          <w:lang w:bidi="fa-IR"/>
        </w:rPr>
        <w:t>مجازات: متخلفان باید بدانند که در صورت شناسایی، موکدا مجازات خواهند شد.</w:t>
      </w:r>
    </w:p>
    <w:p w:rsidR="001D209E" w:rsidRDefault="001D209E" w:rsidP="000F5A7D">
      <w:pPr>
        <w:pStyle w:val="ListParagraph"/>
        <w:numPr>
          <w:ilvl w:val="0"/>
          <w:numId w:val="2"/>
        </w:numPr>
        <w:tabs>
          <w:tab w:val="left" w:pos="-425"/>
          <w:tab w:val="right" w:pos="4860"/>
        </w:tabs>
        <w:bidi/>
        <w:spacing w:line="240" w:lineRule="auto"/>
        <w:ind w:left="-567" w:right="-851" w:firstLine="0"/>
        <w:jc w:val="both"/>
        <w:rPr>
          <w:rFonts w:cs="2  Lotus"/>
          <w:sz w:val="28"/>
          <w:szCs w:val="28"/>
          <w:lang w:bidi="fa-IR"/>
        </w:rPr>
      </w:pPr>
      <w:r w:rsidRPr="000F7FA8">
        <w:rPr>
          <w:rFonts w:cs="2  Lotus" w:hint="cs"/>
          <w:sz w:val="28"/>
          <w:szCs w:val="28"/>
          <w:rtl/>
          <w:lang w:bidi="fa-IR"/>
        </w:rPr>
        <w:t>امکان تجدیدنظر مستقل در تصمیم ها: باید رویه اعتراض و تجدیدنظر برای حمایت از حقوق مودیان فراهم گردد. (</w:t>
      </w:r>
      <w:r w:rsidR="00AB480C" w:rsidRPr="000F7FA8">
        <w:rPr>
          <w:rFonts w:cs="2  Lotus" w:hint="cs"/>
          <w:sz w:val="28"/>
          <w:szCs w:val="28"/>
          <w:rtl/>
          <w:lang w:bidi="fa-IR"/>
        </w:rPr>
        <w:t>حسنی</w:t>
      </w:r>
      <w:r w:rsidRPr="000F7FA8">
        <w:rPr>
          <w:rFonts w:cs="2  Lotus" w:hint="cs"/>
          <w:sz w:val="28"/>
          <w:szCs w:val="28"/>
          <w:rtl/>
          <w:lang w:bidi="fa-IR"/>
        </w:rPr>
        <w:t xml:space="preserve"> و میرزایی؛ 1385: 112).</w:t>
      </w:r>
    </w:p>
    <w:p w:rsidR="000F5A7D" w:rsidRDefault="000F5A7D" w:rsidP="000F5A7D">
      <w:pPr>
        <w:tabs>
          <w:tab w:val="left" w:pos="-425"/>
          <w:tab w:val="right" w:pos="4860"/>
        </w:tabs>
        <w:bidi/>
        <w:spacing w:line="240" w:lineRule="auto"/>
        <w:ind w:right="-851"/>
        <w:jc w:val="both"/>
        <w:rPr>
          <w:rFonts w:cs="2  Lotus"/>
          <w:sz w:val="28"/>
          <w:szCs w:val="28"/>
          <w:rtl/>
          <w:lang w:bidi="fa-IR"/>
        </w:rPr>
      </w:pPr>
    </w:p>
    <w:p w:rsidR="000F5A7D" w:rsidRPr="000F5A7D" w:rsidRDefault="000F5A7D" w:rsidP="000F5A7D">
      <w:pPr>
        <w:tabs>
          <w:tab w:val="left" w:pos="-425"/>
          <w:tab w:val="right" w:pos="4860"/>
        </w:tabs>
        <w:bidi/>
        <w:spacing w:line="240" w:lineRule="auto"/>
        <w:ind w:right="-851"/>
        <w:jc w:val="both"/>
        <w:rPr>
          <w:rFonts w:cs="2  Lotus"/>
          <w:sz w:val="28"/>
          <w:szCs w:val="28"/>
          <w:lang w:bidi="fa-IR"/>
        </w:rPr>
      </w:pPr>
    </w:p>
    <w:p w:rsidR="001D209E" w:rsidRPr="000F5A7D" w:rsidRDefault="001D209E" w:rsidP="000F7FA8">
      <w:pPr>
        <w:tabs>
          <w:tab w:val="left" w:pos="2993"/>
          <w:tab w:val="right" w:pos="4860"/>
        </w:tabs>
        <w:bidi/>
        <w:spacing w:line="240" w:lineRule="auto"/>
        <w:ind w:left="-567" w:right="-851"/>
        <w:jc w:val="both"/>
        <w:rPr>
          <w:rFonts w:cs="2  Titr"/>
          <w:sz w:val="20"/>
          <w:szCs w:val="20"/>
          <w:rtl/>
          <w:lang w:bidi="fa-IR"/>
        </w:rPr>
      </w:pPr>
      <w:r w:rsidRPr="000F5A7D">
        <w:rPr>
          <w:rFonts w:cs="2  Titr" w:hint="cs"/>
          <w:sz w:val="20"/>
          <w:szCs w:val="20"/>
          <w:rtl/>
          <w:lang w:bidi="fa-IR"/>
        </w:rPr>
        <w:t>3-5- عوامل اجتماعی</w:t>
      </w:r>
    </w:p>
    <w:p w:rsidR="000F5A7D" w:rsidRPr="000F7FA8" w:rsidRDefault="000F5A7D" w:rsidP="000F5A7D">
      <w:pPr>
        <w:tabs>
          <w:tab w:val="left" w:pos="2993"/>
          <w:tab w:val="right" w:pos="4860"/>
        </w:tabs>
        <w:bidi/>
        <w:spacing w:line="240" w:lineRule="auto"/>
        <w:ind w:left="-567" w:right="-851"/>
        <w:jc w:val="both"/>
        <w:rPr>
          <w:rFonts w:cs="2  Lotus"/>
          <w:b/>
          <w:bCs/>
          <w:sz w:val="28"/>
          <w:szCs w:val="28"/>
          <w:rtl/>
          <w:lang w:bidi="fa-IR"/>
        </w:rPr>
      </w:pPr>
    </w:p>
    <w:p w:rsidR="001D209E" w:rsidRDefault="000F5A7D" w:rsidP="000F5A7D">
      <w:pPr>
        <w:tabs>
          <w:tab w:val="left" w:pos="0"/>
          <w:tab w:val="right" w:pos="4860"/>
        </w:tabs>
        <w:bidi/>
        <w:spacing w:line="240" w:lineRule="auto"/>
        <w:ind w:left="-567" w:right="-851"/>
        <w:jc w:val="both"/>
        <w:rPr>
          <w:rFonts w:cs="2  Lotus"/>
          <w:sz w:val="28"/>
          <w:szCs w:val="28"/>
          <w:rtl/>
          <w:lang w:bidi="fa-IR"/>
        </w:rPr>
      </w:pPr>
      <w:r>
        <w:rPr>
          <w:rFonts w:cs="2  Lotus"/>
          <w:sz w:val="28"/>
          <w:szCs w:val="28"/>
          <w:rtl/>
          <w:lang w:bidi="fa-IR"/>
        </w:rPr>
        <w:tab/>
      </w:r>
      <w:r w:rsidR="00A01812" w:rsidRPr="000F7FA8">
        <w:rPr>
          <w:rFonts w:cs="2  Lotus" w:hint="cs"/>
          <w:sz w:val="28"/>
          <w:szCs w:val="28"/>
          <w:rtl/>
          <w:lang w:bidi="fa-IR"/>
        </w:rPr>
        <w:t>فرض تئوری های اجتماعی در خصوص پدیده ی عدم تمکین آن است که عوامل روان شناسانه شامل نگرانی های اخلاقی و معنوی، عوامل بسیار مهمی در تمکین مودیان هستند و بسیاری از آنها ممکن است با توجه به ملاحظات اخلاقی، تحت شرایطی که ریسک حسابرسی پایین است، نیز تمکین نمایند. تئوری های روان شناسی اهمیتی به حسابرسی و جرایم نمی دهند و در عوض بر تغییر نگرش ها در سیستم مالیاتی تاکید دارند (مارتی؛ 2010: 113).</w:t>
      </w:r>
    </w:p>
    <w:p w:rsidR="000F5A7D" w:rsidRDefault="000F5A7D" w:rsidP="000F5A7D">
      <w:pPr>
        <w:tabs>
          <w:tab w:val="left" w:pos="0"/>
          <w:tab w:val="right" w:pos="4860"/>
        </w:tabs>
        <w:bidi/>
        <w:spacing w:line="240" w:lineRule="auto"/>
        <w:ind w:left="-567" w:right="-851"/>
        <w:jc w:val="both"/>
        <w:rPr>
          <w:rFonts w:cs="2  Lotus"/>
          <w:sz w:val="28"/>
          <w:szCs w:val="28"/>
          <w:rtl/>
          <w:lang w:bidi="fa-IR"/>
        </w:rPr>
      </w:pPr>
    </w:p>
    <w:p w:rsidR="000F5A7D" w:rsidRDefault="000F5A7D" w:rsidP="000F5A7D">
      <w:pPr>
        <w:tabs>
          <w:tab w:val="left" w:pos="0"/>
          <w:tab w:val="right" w:pos="4860"/>
        </w:tabs>
        <w:bidi/>
        <w:spacing w:line="240" w:lineRule="auto"/>
        <w:ind w:left="-567" w:right="-851"/>
        <w:jc w:val="both"/>
        <w:rPr>
          <w:rFonts w:cs="2  Lotus"/>
          <w:sz w:val="28"/>
          <w:szCs w:val="28"/>
          <w:rtl/>
          <w:lang w:bidi="fa-IR"/>
        </w:rPr>
      </w:pPr>
    </w:p>
    <w:p w:rsidR="000F5A7D" w:rsidRDefault="000F5A7D" w:rsidP="000F5A7D">
      <w:pPr>
        <w:tabs>
          <w:tab w:val="left" w:pos="0"/>
          <w:tab w:val="right" w:pos="4860"/>
        </w:tabs>
        <w:bidi/>
        <w:spacing w:line="240" w:lineRule="auto"/>
        <w:ind w:left="-567" w:right="-851"/>
        <w:jc w:val="both"/>
        <w:rPr>
          <w:rFonts w:cs="2  Lotus"/>
          <w:sz w:val="28"/>
          <w:szCs w:val="28"/>
          <w:rtl/>
          <w:lang w:bidi="fa-IR"/>
        </w:rPr>
      </w:pPr>
    </w:p>
    <w:p w:rsidR="000F5A7D" w:rsidRPr="000F7FA8" w:rsidRDefault="000F5A7D" w:rsidP="000F5A7D">
      <w:pPr>
        <w:tabs>
          <w:tab w:val="left" w:pos="0"/>
          <w:tab w:val="right" w:pos="4860"/>
        </w:tabs>
        <w:bidi/>
        <w:spacing w:line="240" w:lineRule="auto"/>
        <w:ind w:left="-567" w:right="-851"/>
        <w:jc w:val="both"/>
        <w:rPr>
          <w:rFonts w:cs="2  Lotus"/>
          <w:sz w:val="28"/>
          <w:szCs w:val="28"/>
          <w:rtl/>
          <w:lang w:bidi="fa-IR"/>
        </w:rPr>
      </w:pPr>
    </w:p>
    <w:p w:rsidR="00A01812" w:rsidRDefault="00A01812" w:rsidP="000F7FA8">
      <w:pPr>
        <w:tabs>
          <w:tab w:val="left" w:pos="2993"/>
          <w:tab w:val="right" w:pos="4860"/>
        </w:tabs>
        <w:bidi/>
        <w:spacing w:line="240" w:lineRule="auto"/>
        <w:ind w:left="-567" w:right="-851"/>
        <w:jc w:val="both"/>
        <w:rPr>
          <w:rFonts w:cs="2  Titr"/>
          <w:sz w:val="20"/>
          <w:szCs w:val="20"/>
          <w:rtl/>
          <w:lang w:bidi="fa-IR"/>
        </w:rPr>
      </w:pPr>
      <w:r w:rsidRPr="000F5A7D">
        <w:rPr>
          <w:rFonts w:cs="2  Titr" w:hint="cs"/>
          <w:sz w:val="20"/>
          <w:szCs w:val="20"/>
          <w:rtl/>
          <w:lang w:bidi="fa-IR"/>
        </w:rPr>
        <w:lastRenderedPageBreak/>
        <w:t>3-6- عوامل قانونی</w:t>
      </w:r>
    </w:p>
    <w:p w:rsidR="000F5A7D" w:rsidRPr="000F5A7D" w:rsidRDefault="000F5A7D" w:rsidP="000F5A7D">
      <w:pPr>
        <w:tabs>
          <w:tab w:val="left" w:pos="2993"/>
          <w:tab w:val="right" w:pos="4860"/>
        </w:tabs>
        <w:bidi/>
        <w:spacing w:line="240" w:lineRule="auto"/>
        <w:ind w:left="-567" w:right="-851"/>
        <w:jc w:val="both"/>
        <w:rPr>
          <w:rFonts w:cs="2  Titr"/>
          <w:sz w:val="20"/>
          <w:szCs w:val="20"/>
          <w:rtl/>
          <w:lang w:bidi="fa-IR"/>
        </w:rPr>
      </w:pPr>
    </w:p>
    <w:p w:rsidR="00A01812" w:rsidRDefault="000F5A7D" w:rsidP="000F5A7D">
      <w:pPr>
        <w:tabs>
          <w:tab w:val="left" w:pos="0"/>
          <w:tab w:val="right" w:pos="4860"/>
        </w:tabs>
        <w:bidi/>
        <w:spacing w:line="240" w:lineRule="auto"/>
        <w:ind w:left="-567" w:right="-851"/>
        <w:jc w:val="both"/>
        <w:rPr>
          <w:rFonts w:cs="2  Lotus"/>
          <w:sz w:val="28"/>
          <w:szCs w:val="28"/>
          <w:rtl/>
          <w:lang w:bidi="fa-IR"/>
        </w:rPr>
      </w:pPr>
      <w:r>
        <w:rPr>
          <w:rFonts w:cs="2  Lotus"/>
          <w:sz w:val="28"/>
          <w:szCs w:val="28"/>
          <w:rtl/>
          <w:lang w:bidi="fa-IR"/>
        </w:rPr>
        <w:tab/>
      </w:r>
      <w:r w:rsidR="00A01812" w:rsidRPr="000F7FA8">
        <w:rPr>
          <w:rFonts w:cs="2  Lotus" w:hint="cs"/>
          <w:sz w:val="28"/>
          <w:szCs w:val="28"/>
          <w:rtl/>
          <w:lang w:bidi="fa-IR"/>
        </w:rPr>
        <w:t>مودیان مالیاتی در برابر قوانین و مقررات مالیاتی دارای حقوق و وظایفی هستند. باید توجه داشت ترغیب به تمکین مالیاتی زمانی موثر است که مدیریت، پیش بینی های لازم جهت کشف و تبیین موارد عدم تمکین را انجام داده باشد. بسیار ضروری است که سیستم مالیات</w:t>
      </w:r>
      <w:r w:rsidR="00982B22" w:rsidRPr="000F7FA8">
        <w:rPr>
          <w:rFonts w:cs="2  Lotus" w:hint="cs"/>
          <w:sz w:val="28"/>
          <w:szCs w:val="28"/>
          <w:rtl/>
          <w:lang w:bidi="fa-IR"/>
        </w:rPr>
        <w:t>ی اطلاعاتی از قبیل آیین نامه ها</w:t>
      </w:r>
      <w:r w:rsidR="00A01812" w:rsidRPr="000F7FA8">
        <w:rPr>
          <w:rFonts w:cs="2  Lotus" w:hint="cs"/>
          <w:sz w:val="28"/>
          <w:szCs w:val="28"/>
          <w:rtl/>
          <w:lang w:bidi="fa-IR"/>
        </w:rPr>
        <w:t xml:space="preserve"> و بخش نامه ها، تصمیمات و سایر تذکرات را در اختیار مودیان قرار دهد تا از مشکلات اجرایی احتمالی کاسته شده و سطوح بالای تمکین حاصل گردد (آقایی؛ 1379: 113و114).</w:t>
      </w:r>
    </w:p>
    <w:p w:rsidR="000F5A7D" w:rsidRDefault="000F5A7D" w:rsidP="000F5A7D">
      <w:pPr>
        <w:tabs>
          <w:tab w:val="left" w:pos="0"/>
          <w:tab w:val="right" w:pos="4860"/>
        </w:tabs>
        <w:bidi/>
        <w:spacing w:line="240" w:lineRule="auto"/>
        <w:ind w:left="-567" w:right="-851"/>
        <w:jc w:val="both"/>
        <w:rPr>
          <w:rFonts w:cs="2  Lotus"/>
          <w:sz w:val="28"/>
          <w:szCs w:val="28"/>
          <w:rtl/>
          <w:lang w:bidi="fa-IR"/>
        </w:rPr>
      </w:pPr>
    </w:p>
    <w:p w:rsidR="000F5A7D" w:rsidRPr="000F7FA8" w:rsidRDefault="000F5A7D" w:rsidP="000F5A7D">
      <w:pPr>
        <w:tabs>
          <w:tab w:val="left" w:pos="0"/>
          <w:tab w:val="right" w:pos="4860"/>
        </w:tabs>
        <w:bidi/>
        <w:spacing w:line="240" w:lineRule="auto"/>
        <w:ind w:left="-567" w:right="-851"/>
        <w:jc w:val="both"/>
        <w:rPr>
          <w:rFonts w:cs="2  Lotus"/>
          <w:sz w:val="28"/>
          <w:szCs w:val="28"/>
          <w:rtl/>
          <w:lang w:bidi="fa-IR"/>
        </w:rPr>
      </w:pPr>
    </w:p>
    <w:p w:rsidR="00A01812" w:rsidRDefault="00F70FBA" w:rsidP="000F7FA8">
      <w:pPr>
        <w:tabs>
          <w:tab w:val="left" w:pos="2993"/>
          <w:tab w:val="right" w:pos="4860"/>
        </w:tabs>
        <w:bidi/>
        <w:spacing w:line="240" w:lineRule="auto"/>
        <w:ind w:left="-567" w:right="-851"/>
        <w:jc w:val="both"/>
        <w:rPr>
          <w:rFonts w:cs="2  Titr"/>
          <w:sz w:val="20"/>
          <w:szCs w:val="20"/>
          <w:rtl/>
          <w:lang w:bidi="fa-IR"/>
        </w:rPr>
      </w:pPr>
      <w:r w:rsidRPr="000F5A7D">
        <w:rPr>
          <w:rFonts w:cs="2  Titr" w:hint="cs"/>
          <w:sz w:val="20"/>
          <w:szCs w:val="20"/>
          <w:rtl/>
          <w:lang w:bidi="fa-IR"/>
        </w:rPr>
        <w:t>4- موانع تمکین مالیاتی</w:t>
      </w:r>
    </w:p>
    <w:p w:rsidR="000F5A7D" w:rsidRPr="000F5A7D" w:rsidRDefault="000F5A7D" w:rsidP="000F5A7D">
      <w:pPr>
        <w:tabs>
          <w:tab w:val="left" w:pos="2993"/>
          <w:tab w:val="right" w:pos="4860"/>
        </w:tabs>
        <w:bidi/>
        <w:spacing w:line="240" w:lineRule="auto"/>
        <w:ind w:left="-567" w:right="-851"/>
        <w:jc w:val="both"/>
        <w:rPr>
          <w:rFonts w:cs="2  Titr"/>
          <w:sz w:val="20"/>
          <w:szCs w:val="20"/>
          <w:rtl/>
          <w:lang w:bidi="fa-IR"/>
        </w:rPr>
      </w:pPr>
    </w:p>
    <w:p w:rsidR="00F70FBA" w:rsidRPr="000F7FA8" w:rsidRDefault="000F5A7D" w:rsidP="000F5A7D">
      <w:pPr>
        <w:tabs>
          <w:tab w:val="left" w:pos="0"/>
          <w:tab w:val="right" w:pos="4860"/>
        </w:tabs>
        <w:bidi/>
        <w:spacing w:line="240" w:lineRule="auto"/>
        <w:ind w:left="-567" w:right="-851"/>
        <w:jc w:val="both"/>
        <w:rPr>
          <w:rFonts w:cs="2  Lotus"/>
          <w:sz w:val="28"/>
          <w:szCs w:val="28"/>
          <w:rtl/>
          <w:lang w:bidi="fa-IR"/>
        </w:rPr>
      </w:pPr>
      <w:r>
        <w:rPr>
          <w:rFonts w:cs="2  Lotus"/>
          <w:sz w:val="28"/>
          <w:szCs w:val="28"/>
          <w:rtl/>
          <w:lang w:bidi="fa-IR"/>
        </w:rPr>
        <w:tab/>
      </w:r>
      <w:r w:rsidR="00F70FBA" w:rsidRPr="000F7FA8">
        <w:rPr>
          <w:rFonts w:cs="2  Lotus" w:hint="cs"/>
          <w:sz w:val="28"/>
          <w:szCs w:val="28"/>
          <w:rtl/>
          <w:lang w:bidi="fa-IR"/>
        </w:rPr>
        <w:t xml:space="preserve">در فرآیند وصول مالیات، جلب همکاری و رضایت مودیان نسبت به تمکین داوطلبانه از راهبردهای اصولی </w:t>
      </w:r>
      <w:r w:rsidR="00982B22" w:rsidRPr="000F7FA8">
        <w:rPr>
          <w:rFonts w:cs="2  Lotus" w:hint="cs"/>
          <w:sz w:val="28"/>
          <w:szCs w:val="28"/>
          <w:rtl/>
          <w:lang w:bidi="fa-IR"/>
        </w:rPr>
        <w:t>سیستم مالیاتی محسوب می شود. مدیر</w:t>
      </w:r>
      <w:r w:rsidR="00F70FBA" w:rsidRPr="000F7FA8">
        <w:rPr>
          <w:rFonts w:cs="2  Lotus" w:hint="cs"/>
          <w:sz w:val="28"/>
          <w:szCs w:val="28"/>
          <w:rtl/>
          <w:lang w:bidi="fa-IR"/>
        </w:rPr>
        <w:t xml:space="preserve">یت تمکین داوطلبانه رهیافت مدرنی است که به انگیزه های اجتماعی و اقتصادی شهروندان توجه نموده و پیش از وقوع عدم تمکین، زمینه های آن را شناسایی نموده و اصل را بر پیشگیری قرار می دهد. برخی پژوهشگران معتقدند </w:t>
      </w:r>
      <w:r w:rsidR="00982B22" w:rsidRPr="000F7FA8">
        <w:rPr>
          <w:rFonts w:cs="2  Lotus" w:hint="cs"/>
          <w:sz w:val="28"/>
          <w:szCs w:val="28"/>
          <w:rtl/>
          <w:lang w:bidi="fa-IR"/>
        </w:rPr>
        <w:t>که</w:t>
      </w:r>
      <w:r w:rsidR="00F70FBA" w:rsidRPr="000F7FA8">
        <w:rPr>
          <w:rFonts w:cs="2  Lotus" w:hint="cs"/>
          <w:sz w:val="28"/>
          <w:szCs w:val="28"/>
          <w:rtl/>
          <w:lang w:bidi="fa-IR"/>
        </w:rPr>
        <w:t xml:space="preserve"> جنبه های رفتاری موثر بر تصمیم گیری مودی در خصوص تمکین، در تدوین خط مشی های کاهش فرار مالیاتی و ارتقای سطح تمکین داوطلبانه بسیار حیاتی است. پیش فرض اولیه ی این پژوهشگران این است که چون دیدگاه های فردی نسبت به رفتار تمکین متاثر از هنجارهای اجتماعی جامعه است، سیاست اصلاحی دستگاه مالیاتی را باید معطوف به ایجاد نهادهایی کرد که قادر به تقویت جنبه های ارزش هنجار تمکین باشند (خان جان؛ 1383: 37).</w:t>
      </w:r>
    </w:p>
    <w:p w:rsidR="00A83A98" w:rsidRPr="000F7FA8" w:rsidRDefault="000F5A7D" w:rsidP="000F5A7D">
      <w:pPr>
        <w:tabs>
          <w:tab w:val="left" w:pos="0"/>
          <w:tab w:val="right" w:pos="4860"/>
        </w:tabs>
        <w:bidi/>
        <w:spacing w:line="240" w:lineRule="auto"/>
        <w:ind w:left="-567" w:right="-851"/>
        <w:jc w:val="both"/>
        <w:rPr>
          <w:rFonts w:cs="2  Lotus"/>
          <w:sz w:val="28"/>
          <w:szCs w:val="28"/>
          <w:rtl/>
          <w:lang w:bidi="fa-IR"/>
        </w:rPr>
      </w:pPr>
      <w:r>
        <w:rPr>
          <w:rFonts w:cs="2  Lotus"/>
          <w:sz w:val="28"/>
          <w:szCs w:val="28"/>
          <w:rtl/>
          <w:lang w:bidi="fa-IR"/>
        </w:rPr>
        <w:tab/>
      </w:r>
      <w:r w:rsidR="00A83A98" w:rsidRPr="000F7FA8">
        <w:rPr>
          <w:rFonts w:cs="2  Lotus" w:hint="cs"/>
          <w:sz w:val="28"/>
          <w:szCs w:val="28"/>
          <w:rtl/>
          <w:lang w:bidi="fa-IR"/>
        </w:rPr>
        <w:t>مهمترین موانع تمکین داوطلبانه عبارت است از: احساس وجود نظام نابرابر مالیاتی، پیچیدگی قوانین و مقررات مالیاتی، منصفانه نبودن نظام جریمه، برنامه های ضعیف آموزشی برای مودیان، عدم توانایی دستگاه مالیاتی برای اثبات بی طرفی خود در فرآیند تشخیص مالیات، ممیزی ضعیف، احساس وجود نداشتن عدالت مالیاتی و دیدگاه منفی مودیان نسبت به مالیات.</w:t>
      </w:r>
    </w:p>
    <w:p w:rsidR="00F70FBA" w:rsidRDefault="000F5A7D" w:rsidP="000F5A7D">
      <w:pPr>
        <w:tabs>
          <w:tab w:val="left" w:pos="0"/>
          <w:tab w:val="right" w:pos="4860"/>
        </w:tabs>
        <w:bidi/>
        <w:spacing w:line="240" w:lineRule="auto"/>
        <w:ind w:left="-567" w:right="-851"/>
        <w:jc w:val="both"/>
        <w:rPr>
          <w:rFonts w:cs="2  Lotus"/>
          <w:sz w:val="28"/>
          <w:szCs w:val="28"/>
          <w:rtl/>
          <w:lang w:bidi="fa-IR"/>
        </w:rPr>
      </w:pPr>
      <w:r>
        <w:rPr>
          <w:rFonts w:cs="2  Lotus"/>
          <w:sz w:val="28"/>
          <w:szCs w:val="28"/>
          <w:rtl/>
          <w:lang w:bidi="fa-IR"/>
        </w:rPr>
        <w:lastRenderedPageBreak/>
        <w:tab/>
      </w:r>
      <w:r w:rsidR="00A83A98" w:rsidRPr="000F7FA8">
        <w:rPr>
          <w:rFonts w:cs="2  Lotus" w:hint="cs"/>
          <w:sz w:val="28"/>
          <w:szCs w:val="28"/>
          <w:rtl/>
          <w:lang w:bidi="fa-IR"/>
        </w:rPr>
        <w:t>کم هزینه بودن تمکین مالیاتی برای مودیان، منصفانه بودن، سهولت قوانین و آیین نامه های اجرایی مالیاتی و خدمات ارائه شده به مودیان توسط نظام مالیاتی، عوامل مهمی در تسریع و ترغیب تمکین داوطلبانه ی مودیان محسوب می شوند (آقایی؛ 1379، 106).</w:t>
      </w:r>
    </w:p>
    <w:p w:rsidR="000F5A7D" w:rsidRDefault="000F5A7D" w:rsidP="000F5A7D">
      <w:pPr>
        <w:tabs>
          <w:tab w:val="left" w:pos="0"/>
          <w:tab w:val="right" w:pos="4860"/>
        </w:tabs>
        <w:bidi/>
        <w:spacing w:line="240" w:lineRule="auto"/>
        <w:ind w:left="-567" w:right="-851"/>
        <w:jc w:val="both"/>
        <w:rPr>
          <w:rFonts w:cs="2  Lotus"/>
          <w:sz w:val="28"/>
          <w:szCs w:val="28"/>
          <w:rtl/>
          <w:lang w:bidi="fa-IR"/>
        </w:rPr>
      </w:pPr>
    </w:p>
    <w:p w:rsidR="000F5A7D" w:rsidRPr="000F5A7D" w:rsidRDefault="000F5A7D" w:rsidP="000F5A7D">
      <w:pPr>
        <w:tabs>
          <w:tab w:val="left" w:pos="0"/>
          <w:tab w:val="right" w:pos="4860"/>
        </w:tabs>
        <w:bidi/>
        <w:spacing w:line="240" w:lineRule="auto"/>
        <w:ind w:left="-567" w:right="-851"/>
        <w:jc w:val="both"/>
        <w:rPr>
          <w:rFonts w:cs="2  Titr"/>
          <w:sz w:val="20"/>
          <w:szCs w:val="20"/>
          <w:rtl/>
          <w:lang w:bidi="fa-IR"/>
        </w:rPr>
      </w:pPr>
    </w:p>
    <w:p w:rsidR="00A83A98" w:rsidRPr="000F5A7D" w:rsidRDefault="00A12C95" w:rsidP="000F7FA8">
      <w:pPr>
        <w:tabs>
          <w:tab w:val="left" w:pos="2993"/>
          <w:tab w:val="right" w:pos="4860"/>
        </w:tabs>
        <w:bidi/>
        <w:spacing w:line="240" w:lineRule="auto"/>
        <w:ind w:left="-567" w:right="-851"/>
        <w:jc w:val="both"/>
        <w:rPr>
          <w:rFonts w:cs="2  Titr"/>
          <w:sz w:val="20"/>
          <w:szCs w:val="20"/>
          <w:rtl/>
          <w:lang w:bidi="fa-IR"/>
        </w:rPr>
      </w:pPr>
      <w:r w:rsidRPr="000F5A7D">
        <w:rPr>
          <w:rFonts w:cs="2  Titr" w:hint="cs"/>
          <w:sz w:val="20"/>
          <w:szCs w:val="20"/>
          <w:rtl/>
          <w:lang w:bidi="fa-IR"/>
        </w:rPr>
        <w:t>5- سطح تمکین در نظام مالیاتی ایران</w:t>
      </w:r>
    </w:p>
    <w:p w:rsidR="000F5A7D" w:rsidRPr="000F7FA8" w:rsidRDefault="000F5A7D" w:rsidP="000F5A7D">
      <w:pPr>
        <w:tabs>
          <w:tab w:val="left" w:pos="2993"/>
          <w:tab w:val="right" w:pos="4860"/>
        </w:tabs>
        <w:bidi/>
        <w:spacing w:line="240" w:lineRule="auto"/>
        <w:ind w:left="-567" w:right="-851"/>
        <w:jc w:val="both"/>
        <w:rPr>
          <w:rFonts w:cs="2  Lotus"/>
          <w:b/>
          <w:bCs/>
          <w:sz w:val="28"/>
          <w:szCs w:val="28"/>
          <w:rtl/>
          <w:lang w:bidi="fa-IR"/>
        </w:rPr>
      </w:pPr>
    </w:p>
    <w:p w:rsidR="00A12C95" w:rsidRPr="000F7FA8" w:rsidRDefault="000F5A7D" w:rsidP="000F5A7D">
      <w:pPr>
        <w:tabs>
          <w:tab w:val="left" w:pos="0"/>
          <w:tab w:val="right" w:pos="4860"/>
        </w:tabs>
        <w:bidi/>
        <w:spacing w:line="240" w:lineRule="auto"/>
        <w:ind w:left="-567" w:right="-851"/>
        <w:jc w:val="both"/>
        <w:rPr>
          <w:rFonts w:cs="2  Lotus"/>
          <w:sz w:val="28"/>
          <w:szCs w:val="28"/>
          <w:rtl/>
          <w:lang w:bidi="fa-IR"/>
        </w:rPr>
      </w:pPr>
      <w:r>
        <w:rPr>
          <w:rFonts w:cs="2  Lotus"/>
          <w:sz w:val="28"/>
          <w:szCs w:val="28"/>
          <w:rtl/>
          <w:lang w:bidi="fa-IR"/>
        </w:rPr>
        <w:tab/>
      </w:r>
      <w:r w:rsidR="00A12C95" w:rsidRPr="000F7FA8">
        <w:rPr>
          <w:rFonts w:cs="2  Lotus" w:hint="cs"/>
          <w:sz w:val="28"/>
          <w:szCs w:val="28"/>
          <w:rtl/>
          <w:lang w:bidi="fa-IR"/>
        </w:rPr>
        <w:t>تمکین مالیاتی موضوع بحث مودیان اشخاص حقوقی، مشاغل، املاک و ارث می باشد. اما از آنجا که معمولا اطلاعات و آمار دقیق و روزآمدی به تفکیک این بخش ها وجود ندارد، تنها می توان به برآورد نرخ تمکین کل پرداخت.</w:t>
      </w:r>
    </w:p>
    <w:p w:rsidR="00A12C95" w:rsidRPr="000F7FA8" w:rsidRDefault="000F5A7D" w:rsidP="000F5A7D">
      <w:pPr>
        <w:tabs>
          <w:tab w:val="left" w:pos="0"/>
          <w:tab w:val="right" w:pos="4860"/>
        </w:tabs>
        <w:bidi/>
        <w:spacing w:line="240" w:lineRule="auto"/>
        <w:ind w:left="-567" w:right="-851"/>
        <w:jc w:val="both"/>
        <w:rPr>
          <w:rFonts w:cs="2  Lotus"/>
          <w:sz w:val="28"/>
          <w:szCs w:val="28"/>
          <w:rtl/>
          <w:lang w:bidi="fa-IR"/>
        </w:rPr>
      </w:pPr>
      <w:r>
        <w:rPr>
          <w:rFonts w:cs="2  Lotus"/>
          <w:sz w:val="28"/>
          <w:szCs w:val="28"/>
          <w:rtl/>
          <w:lang w:bidi="fa-IR"/>
        </w:rPr>
        <w:tab/>
      </w:r>
      <w:r w:rsidR="00A12C95" w:rsidRPr="000F7FA8">
        <w:rPr>
          <w:rFonts w:cs="2  Lotus" w:hint="cs"/>
          <w:sz w:val="28"/>
          <w:szCs w:val="28"/>
          <w:rtl/>
          <w:lang w:bidi="fa-IR"/>
        </w:rPr>
        <w:t>کمالی و شفیعی (1390)، با استفاده از شاخص «مجموع تعداد اوراق قطعی صادر شده بر اساس توافق  تمکین(موضوع ماده 239 قانون مالیات های مستقیم) به کل اوراق تشخیص صادره» ، به بررسی و تحلیل روند تمکین مالیاتی در اقتصاد ایران پرداخته اند.</w:t>
      </w:r>
    </w:p>
    <w:p w:rsidR="00A12C95" w:rsidRPr="000F7FA8" w:rsidRDefault="000F5A7D" w:rsidP="000F5A7D">
      <w:pPr>
        <w:tabs>
          <w:tab w:val="right" w:pos="0"/>
          <w:tab w:val="right" w:pos="2410"/>
        </w:tabs>
        <w:bidi/>
        <w:spacing w:line="240" w:lineRule="auto"/>
        <w:ind w:left="-567" w:right="-851"/>
        <w:jc w:val="both"/>
        <w:rPr>
          <w:rFonts w:cs="2  Lotus"/>
          <w:sz w:val="28"/>
          <w:szCs w:val="28"/>
          <w:rtl/>
          <w:lang w:bidi="fa-IR"/>
        </w:rPr>
      </w:pPr>
      <w:r>
        <w:rPr>
          <w:rFonts w:cs="2  Lotus"/>
          <w:sz w:val="28"/>
          <w:szCs w:val="28"/>
          <w:rtl/>
          <w:lang w:bidi="fa-IR"/>
        </w:rPr>
        <w:tab/>
      </w:r>
      <w:r>
        <w:rPr>
          <w:rFonts w:cs="2  Lotus"/>
          <w:sz w:val="28"/>
          <w:szCs w:val="28"/>
          <w:rtl/>
          <w:lang w:bidi="fa-IR"/>
        </w:rPr>
        <w:tab/>
      </w:r>
      <w:r w:rsidR="00A12C95" w:rsidRPr="000F7FA8">
        <w:rPr>
          <w:rFonts w:cs="2  Lotus" w:hint="cs"/>
          <w:sz w:val="28"/>
          <w:szCs w:val="28"/>
          <w:rtl/>
          <w:lang w:bidi="fa-IR"/>
        </w:rPr>
        <w:t>دلایل استفاده از این شاخص این است که شاخص مذکور جامع ترین تعریف در زمینه ی تمکین مالیاتی است. بر این اساس درصد تمکین محاسبه شده در نظام مالیاتی توسط این محققان بیانگر آن است که این رقم از 18.8 درصد در سال 1381 ب</w:t>
      </w:r>
      <w:r w:rsidR="00982B22" w:rsidRPr="000F7FA8">
        <w:rPr>
          <w:rFonts w:cs="2  Lotus" w:hint="cs"/>
          <w:sz w:val="28"/>
          <w:szCs w:val="28"/>
          <w:rtl/>
          <w:lang w:bidi="fa-IR"/>
        </w:rPr>
        <w:t>ه</w:t>
      </w:r>
      <w:r w:rsidR="00A12C95" w:rsidRPr="000F7FA8">
        <w:rPr>
          <w:rFonts w:cs="2  Lotus" w:hint="cs"/>
          <w:sz w:val="28"/>
          <w:szCs w:val="28"/>
          <w:rtl/>
          <w:lang w:bidi="fa-IR"/>
        </w:rPr>
        <w:t xml:space="preserve"> 49 درصد در سال 1388 رسیده است.</w:t>
      </w:r>
    </w:p>
    <w:p w:rsidR="00A12C95" w:rsidRDefault="000F5A7D" w:rsidP="000F5A7D">
      <w:pPr>
        <w:tabs>
          <w:tab w:val="left" w:pos="0"/>
          <w:tab w:val="right" w:pos="4860"/>
        </w:tabs>
        <w:bidi/>
        <w:spacing w:line="240" w:lineRule="auto"/>
        <w:ind w:left="-567" w:right="-851"/>
        <w:jc w:val="both"/>
        <w:rPr>
          <w:rFonts w:cs="2  Lotus"/>
          <w:sz w:val="28"/>
          <w:szCs w:val="28"/>
          <w:rtl/>
          <w:lang w:bidi="fa-IR"/>
        </w:rPr>
      </w:pPr>
      <w:r>
        <w:rPr>
          <w:rFonts w:cs="2  Lotus"/>
          <w:sz w:val="28"/>
          <w:szCs w:val="28"/>
          <w:rtl/>
          <w:lang w:bidi="fa-IR"/>
        </w:rPr>
        <w:tab/>
      </w:r>
      <w:r w:rsidR="00A12C95" w:rsidRPr="000F7FA8">
        <w:rPr>
          <w:rFonts w:cs="2  Lotus" w:hint="cs"/>
          <w:sz w:val="28"/>
          <w:szCs w:val="28"/>
          <w:rtl/>
          <w:lang w:bidi="fa-IR"/>
        </w:rPr>
        <w:t>مطمئنا این رشد چشمگیر و حائض اهمیت بسیار است، که تلاش سازمان امور مالیاتی و کارکنان این سازمان، اصلاح ساختار و قوانین مالیاتی، برقراری ارتباط متعامل و متقابل با اتحادیه ها و ارائه ی آموزش های لازم به مودیان در این امر دخیل بوده اند، اما هنوز تا میزان بهینه فاصله ی بسیاری وجود دارد که ای</w:t>
      </w:r>
      <w:r w:rsidR="00982B22" w:rsidRPr="000F7FA8">
        <w:rPr>
          <w:rFonts w:cs="2  Lotus" w:hint="cs"/>
          <w:sz w:val="28"/>
          <w:szCs w:val="28"/>
          <w:rtl/>
          <w:lang w:bidi="fa-IR"/>
        </w:rPr>
        <w:t>ن</w:t>
      </w:r>
      <w:r w:rsidR="00A12C95" w:rsidRPr="000F7FA8">
        <w:rPr>
          <w:rFonts w:cs="2  Lotus" w:hint="cs"/>
          <w:sz w:val="28"/>
          <w:szCs w:val="28"/>
          <w:rtl/>
          <w:lang w:bidi="fa-IR"/>
        </w:rPr>
        <w:t xml:space="preserve"> مسئله می تواند تحقق اهداف مالیاتی را با مشکل مواجه سازد.</w:t>
      </w:r>
    </w:p>
    <w:p w:rsidR="000F5A7D" w:rsidRDefault="000F5A7D" w:rsidP="000F5A7D">
      <w:pPr>
        <w:tabs>
          <w:tab w:val="left" w:pos="0"/>
          <w:tab w:val="right" w:pos="4860"/>
        </w:tabs>
        <w:bidi/>
        <w:spacing w:line="240" w:lineRule="auto"/>
        <w:ind w:left="-567" w:right="-851"/>
        <w:jc w:val="both"/>
        <w:rPr>
          <w:rFonts w:cs="2  Lotus"/>
          <w:sz w:val="28"/>
          <w:szCs w:val="28"/>
          <w:rtl/>
          <w:lang w:bidi="fa-IR"/>
        </w:rPr>
      </w:pPr>
    </w:p>
    <w:p w:rsidR="000F5A7D" w:rsidRDefault="000F5A7D" w:rsidP="000F5A7D">
      <w:pPr>
        <w:tabs>
          <w:tab w:val="left" w:pos="0"/>
          <w:tab w:val="right" w:pos="4860"/>
        </w:tabs>
        <w:bidi/>
        <w:spacing w:line="240" w:lineRule="auto"/>
        <w:ind w:left="-567" w:right="-851"/>
        <w:jc w:val="both"/>
        <w:rPr>
          <w:rFonts w:cs="2  Lotus"/>
          <w:sz w:val="28"/>
          <w:szCs w:val="28"/>
          <w:rtl/>
          <w:lang w:bidi="fa-IR"/>
        </w:rPr>
      </w:pPr>
    </w:p>
    <w:p w:rsidR="000F5A7D" w:rsidRPr="000F7FA8" w:rsidRDefault="000F5A7D" w:rsidP="000F5A7D">
      <w:pPr>
        <w:tabs>
          <w:tab w:val="left" w:pos="0"/>
          <w:tab w:val="right" w:pos="4860"/>
        </w:tabs>
        <w:bidi/>
        <w:spacing w:line="240" w:lineRule="auto"/>
        <w:ind w:left="-567" w:right="-851"/>
        <w:jc w:val="both"/>
        <w:rPr>
          <w:rFonts w:cs="2  Lotus"/>
          <w:sz w:val="28"/>
          <w:szCs w:val="28"/>
          <w:rtl/>
          <w:lang w:bidi="fa-IR"/>
        </w:rPr>
      </w:pPr>
    </w:p>
    <w:p w:rsidR="00293132" w:rsidRDefault="007425ED" w:rsidP="000F7FA8">
      <w:pPr>
        <w:tabs>
          <w:tab w:val="left" w:pos="2993"/>
          <w:tab w:val="right" w:pos="4860"/>
        </w:tabs>
        <w:bidi/>
        <w:spacing w:line="240" w:lineRule="auto"/>
        <w:ind w:left="-567" w:right="-851"/>
        <w:jc w:val="both"/>
        <w:rPr>
          <w:rFonts w:cs="2  Titr"/>
          <w:sz w:val="20"/>
          <w:szCs w:val="20"/>
          <w:rtl/>
          <w:lang w:bidi="fa-IR"/>
        </w:rPr>
      </w:pPr>
      <w:r w:rsidRPr="000F5A7D">
        <w:rPr>
          <w:rFonts w:cs="2  Titr" w:hint="cs"/>
          <w:sz w:val="20"/>
          <w:szCs w:val="20"/>
          <w:rtl/>
          <w:lang w:bidi="fa-IR"/>
        </w:rPr>
        <w:lastRenderedPageBreak/>
        <w:t>6- نتیجه گیری و پیشنهادات</w:t>
      </w:r>
    </w:p>
    <w:p w:rsidR="000F5A7D" w:rsidRPr="000F5A7D" w:rsidRDefault="000F5A7D" w:rsidP="000F5A7D">
      <w:pPr>
        <w:tabs>
          <w:tab w:val="left" w:pos="2993"/>
          <w:tab w:val="right" w:pos="4860"/>
        </w:tabs>
        <w:bidi/>
        <w:spacing w:line="240" w:lineRule="auto"/>
        <w:ind w:left="-567" w:right="-851"/>
        <w:jc w:val="both"/>
        <w:rPr>
          <w:rFonts w:cs="2  Titr"/>
          <w:sz w:val="20"/>
          <w:szCs w:val="20"/>
          <w:rtl/>
          <w:lang w:bidi="fa-IR"/>
        </w:rPr>
      </w:pPr>
    </w:p>
    <w:p w:rsidR="007425ED" w:rsidRPr="000F7FA8" w:rsidRDefault="000F5A7D" w:rsidP="000F5A7D">
      <w:pPr>
        <w:tabs>
          <w:tab w:val="left" w:pos="0"/>
          <w:tab w:val="right" w:pos="4860"/>
        </w:tabs>
        <w:bidi/>
        <w:spacing w:line="240" w:lineRule="auto"/>
        <w:ind w:left="-567" w:right="-851"/>
        <w:jc w:val="both"/>
        <w:rPr>
          <w:rFonts w:cs="2  Lotus"/>
          <w:sz w:val="28"/>
          <w:szCs w:val="28"/>
          <w:rtl/>
          <w:lang w:bidi="fa-IR"/>
        </w:rPr>
      </w:pPr>
      <w:r>
        <w:rPr>
          <w:rFonts w:cs="2  Lotus"/>
          <w:sz w:val="28"/>
          <w:szCs w:val="28"/>
          <w:rtl/>
          <w:lang w:bidi="fa-IR"/>
        </w:rPr>
        <w:tab/>
      </w:r>
      <w:r w:rsidR="00982B22" w:rsidRPr="000F7FA8">
        <w:rPr>
          <w:rFonts w:cs="2  Lotus" w:hint="cs"/>
          <w:sz w:val="28"/>
          <w:szCs w:val="28"/>
          <w:rtl/>
          <w:lang w:bidi="fa-IR"/>
        </w:rPr>
        <w:t>با ارائه تعا</w:t>
      </w:r>
      <w:r w:rsidR="007425ED" w:rsidRPr="000F7FA8">
        <w:rPr>
          <w:rFonts w:cs="2  Lotus" w:hint="cs"/>
          <w:sz w:val="28"/>
          <w:szCs w:val="28"/>
          <w:rtl/>
          <w:lang w:bidi="fa-IR"/>
        </w:rPr>
        <w:t>ریف مختلف از مفهوم تمکین مالیاتی، زوایای مختلف این مفهوم آشکار گردید، عوامل مختلف فرهنگی، اقتصادی، سیاسی، اجتماعی و مدیریتی موثر بر مفهوم تمکین مالیاتی برشمرده شد، از سوی دیگر موانع تمکین مالیاتی ذکر شد و نهایتا با استفاده از شاخص «تعداد اوراق قطعی صادر شده بر اساس توافق و تمکین به کل اوراق تشخیص صادر شده» ، سطح تمکین مالیاتی در ایران نشان داده شد، و به این موضوع اشاره گردید که هرچند این شاخص رشد مناسبی داشته است لیکن هنوز تا درصد مناسب فاصله دارد. در ادامه با توجه به موارد بررسی شده در مقاله و نتایج حاصل از نظریات کارشناسان مالیاتی به ارائه ی چند پیشنهاد به منظور افزایش نرخ تمکین در سیستم مالیاتی کشور پرداخته می شود:</w:t>
      </w:r>
    </w:p>
    <w:p w:rsidR="007425ED" w:rsidRPr="000F7FA8" w:rsidRDefault="00982B22" w:rsidP="000F5A7D">
      <w:pPr>
        <w:pStyle w:val="ListParagraph"/>
        <w:numPr>
          <w:ilvl w:val="0"/>
          <w:numId w:val="2"/>
        </w:numPr>
        <w:tabs>
          <w:tab w:val="left" w:pos="-283"/>
          <w:tab w:val="right" w:pos="4860"/>
        </w:tabs>
        <w:bidi/>
        <w:spacing w:line="240" w:lineRule="auto"/>
        <w:ind w:left="-567" w:right="-851" w:firstLine="0"/>
        <w:jc w:val="both"/>
        <w:rPr>
          <w:rFonts w:cs="2  Lotus"/>
          <w:sz w:val="28"/>
          <w:szCs w:val="28"/>
          <w:lang w:bidi="fa-IR"/>
        </w:rPr>
      </w:pPr>
      <w:r w:rsidRPr="000F7FA8">
        <w:rPr>
          <w:rFonts w:cs="2  Lotus" w:hint="cs"/>
          <w:sz w:val="28"/>
          <w:szCs w:val="28"/>
          <w:rtl/>
          <w:lang w:bidi="fa-IR"/>
        </w:rPr>
        <w:t>مهم ترین نکته ی قابل طرح، شاید</w:t>
      </w:r>
      <w:r w:rsidR="007425ED" w:rsidRPr="000F7FA8">
        <w:rPr>
          <w:rFonts w:cs="2  Lotus" w:hint="cs"/>
          <w:sz w:val="28"/>
          <w:szCs w:val="28"/>
          <w:rtl/>
          <w:lang w:bidi="fa-IR"/>
        </w:rPr>
        <w:t xml:space="preserve"> پیشنهاد ارائه ی تعریف روشن و عملیاتی از مفهوم تمکین مالیاتی باشد، چراکه با توجه به میزان اهمیت این بحث، ارائه ی تعاریف مبهم و تفسیرپذیر می تواند نظام مالیاتی را از دستیابی به اهداف مورد نظر محروم نماید.</w:t>
      </w:r>
    </w:p>
    <w:p w:rsidR="007425ED" w:rsidRPr="000F7FA8" w:rsidRDefault="007425ED" w:rsidP="000F5A7D">
      <w:pPr>
        <w:pStyle w:val="ListParagraph"/>
        <w:numPr>
          <w:ilvl w:val="0"/>
          <w:numId w:val="2"/>
        </w:numPr>
        <w:tabs>
          <w:tab w:val="left" w:pos="-283"/>
          <w:tab w:val="right" w:pos="4860"/>
        </w:tabs>
        <w:bidi/>
        <w:spacing w:line="240" w:lineRule="auto"/>
        <w:ind w:left="-567" w:right="-851" w:firstLine="0"/>
        <w:jc w:val="both"/>
        <w:rPr>
          <w:rFonts w:cs="2  Lotus"/>
          <w:sz w:val="28"/>
          <w:szCs w:val="28"/>
          <w:lang w:bidi="fa-IR"/>
        </w:rPr>
      </w:pPr>
      <w:r w:rsidRPr="000F7FA8">
        <w:rPr>
          <w:rFonts w:cs="2  Lotus" w:hint="cs"/>
          <w:sz w:val="28"/>
          <w:szCs w:val="28"/>
          <w:rtl/>
          <w:lang w:bidi="fa-IR"/>
        </w:rPr>
        <w:t>انجام اقدامات موثر سازمان امور مالیاتی در جهت افزایش تمکین مالیاتی مودیان، که در مقاله به آنها اشاره شد.</w:t>
      </w:r>
    </w:p>
    <w:p w:rsidR="007425ED" w:rsidRPr="000F7FA8" w:rsidRDefault="007425ED" w:rsidP="000F5A7D">
      <w:pPr>
        <w:pStyle w:val="ListParagraph"/>
        <w:numPr>
          <w:ilvl w:val="0"/>
          <w:numId w:val="2"/>
        </w:numPr>
        <w:tabs>
          <w:tab w:val="left" w:pos="-283"/>
          <w:tab w:val="right" w:pos="4860"/>
        </w:tabs>
        <w:bidi/>
        <w:spacing w:line="240" w:lineRule="auto"/>
        <w:ind w:left="-567" w:right="-851" w:firstLine="0"/>
        <w:jc w:val="both"/>
        <w:rPr>
          <w:rFonts w:cs="2  Lotus"/>
          <w:sz w:val="28"/>
          <w:szCs w:val="28"/>
          <w:lang w:bidi="fa-IR"/>
        </w:rPr>
      </w:pPr>
      <w:r w:rsidRPr="000F7FA8">
        <w:rPr>
          <w:rFonts w:cs="2  Lotus" w:hint="cs"/>
          <w:sz w:val="28"/>
          <w:szCs w:val="28"/>
          <w:rtl/>
          <w:lang w:bidi="fa-IR"/>
        </w:rPr>
        <w:t>حرکت از مالیات های مستقیم به سمت مالیات های غیرمستقیم (از جمله مالیات بر ارزش افزوده) می تواند با کاهش هزینه های تمکین باعث افزایش تمکین مالیاتی شود.</w:t>
      </w:r>
    </w:p>
    <w:p w:rsidR="007425ED" w:rsidRPr="000F7FA8" w:rsidRDefault="007425ED" w:rsidP="000F5A7D">
      <w:pPr>
        <w:pStyle w:val="ListParagraph"/>
        <w:numPr>
          <w:ilvl w:val="0"/>
          <w:numId w:val="2"/>
        </w:numPr>
        <w:tabs>
          <w:tab w:val="left" w:pos="-283"/>
          <w:tab w:val="right" w:pos="4860"/>
        </w:tabs>
        <w:bidi/>
        <w:spacing w:line="240" w:lineRule="auto"/>
        <w:ind w:left="-567" w:right="-851" w:firstLine="0"/>
        <w:jc w:val="both"/>
        <w:rPr>
          <w:rFonts w:cs="2  Lotus"/>
          <w:sz w:val="28"/>
          <w:szCs w:val="28"/>
          <w:lang w:bidi="fa-IR"/>
        </w:rPr>
      </w:pPr>
      <w:r w:rsidRPr="000F7FA8">
        <w:rPr>
          <w:rFonts w:cs="2  Lotus" w:hint="cs"/>
          <w:sz w:val="28"/>
          <w:szCs w:val="28"/>
          <w:rtl/>
          <w:lang w:bidi="fa-IR"/>
        </w:rPr>
        <w:t>مکانیزه کردن سیستم های مالیاتی</w:t>
      </w:r>
      <w:r w:rsidR="00C63F3D" w:rsidRPr="000F7FA8">
        <w:rPr>
          <w:rFonts w:cs="2  Lotus" w:hint="cs"/>
          <w:sz w:val="28"/>
          <w:szCs w:val="28"/>
          <w:rtl/>
          <w:lang w:bidi="fa-IR"/>
        </w:rPr>
        <w:t>، اجرای کامل و سریع طرح جامع مالیاتی و ساده سازی فرآیندهای مالیاتی.</w:t>
      </w:r>
    </w:p>
    <w:p w:rsidR="00C63F3D" w:rsidRPr="000F7FA8" w:rsidRDefault="00C63F3D" w:rsidP="000F5A7D">
      <w:pPr>
        <w:pStyle w:val="ListParagraph"/>
        <w:numPr>
          <w:ilvl w:val="0"/>
          <w:numId w:val="2"/>
        </w:numPr>
        <w:tabs>
          <w:tab w:val="left" w:pos="-283"/>
          <w:tab w:val="right" w:pos="4860"/>
        </w:tabs>
        <w:bidi/>
        <w:spacing w:line="240" w:lineRule="auto"/>
        <w:ind w:left="-567" w:right="-851" w:firstLine="0"/>
        <w:jc w:val="both"/>
        <w:rPr>
          <w:rFonts w:cs="2  Lotus"/>
          <w:sz w:val="28"/>
          <w:szCs w:val="28"/>
          <w:lang w:bidi="fa-IR"/>
        </w:rPr>
      </w:pPr>
      <w:r w:rsidRPr="000F7FA8">
        <w:rPr>
          <w:rFonts w:cs="2  Lotus" w:hint="cs"/>
          <w:sz w:val="28"/>
          <w:szCs w:val="28"/>
          <w:rtl/>
          <w:lang w:bidi="fa-IR"/>
        </w:rPr>
        <w:t>استفاده از نیروهای متخصص رشته های مختلف از جمله حسابداری و حسابرسی در سازمان امور مالیاتی.</w:t>
      </w:r>
    </w:p>
    <w:p w:rsidR="00C63F3D" w:rsidRPr="000F7FA8" w:rsidRDefault="00C63F3D" w:rsidP="000F5A7D">
      <w:pPr>
        <w:pStyle w:val="ListParagraph"/>
        <w:numPr>
          <w:ilvl w:val="0"/>
          <w:numId w:val="2"/>
        </w:numPr>
        <w:tabs>
          <w:tab w:val="left" w:pos="-283"/>
          <w:tab w:val="right" w:pos="4860"/>
        </w:tabs>
        <w:bidi/>
        <w:spacing w:line="240" w:lineRule="auto"/>
        <w:ind w:left="-567" w:right="-851" w:firstLine="0"/>
        <w:jc w:val="both"/>
        <w:rPr>
          <w:rFonts w:cs="2  Lotus"/>
          <w:sz w:val="28"/>
          <w:szCs w:val="28"/>
          <w:lang w:bidi="fa-IR"/>
        </w:rPr>
      </w:pPr>
      <w:r w:rsidRPr="000F7FA8">
        <w:rPr>
          <w:rFonts w:cs="2  Lotus" w:hint="cs"/>
          <w:sz w:val="28"/>
          <w:szCs w:val="28"/>
          <w:rtl/>
          <w:lang w:bidi="fa-IR"/>
        </w:rPr>
        <w:t xml:space="preserve">تلاش در </w:t>
      </w:r>
      <w:r w:rsidR="00982B22" w:rsidRPr="000F7FA8">
        <w:rPr>
          <w:rFonts w:cs="2  Lotus" w:hint="cs"/>
          <w:sz w:val="28"/>
          <w:szCs w:val="28"/>
          <w:rtl/>
          <w:lang w:bidi="fa-IR"/>
        </w:rPr>
        <w:t>ج</w:t>
      </w:r>
      <w:r w:rsidRPr="000F7FA8">
        <w:rPr>
          <w:rFonts w:cs="2  Lotus" w:hint="cs"/>
          <w:sz w:val="28"/>
          <w:szCs w:val="28"/>
          <w:rtl/>
          <w:lang w:bidi="fa-IR"/>
        </w:rPr>
        <w:t>هت افزایش اعتماد مودیان مالیاتی نسبت به صحت فرآیند وصول مالیات.</w:t>
      </w:r>
    </w:p>
    <w:p w:rsidR="00EC6584" w:rsidRPr="000F7FA8" w:rsidRDefault="00EC6584" w:rsidP="000F7FA8">
      <w:pPr>
        <w:tabs>
          <w:tab w:val="left" w:pos="2993"/>
          <w:tab w:val="right" w:pos="4860"/>
        </w:tabs>
        <w:bidi/>
        <w:spacing w:line="240" w:lineRule="auto"/>
        <w:ind w:left="-567" w:right="-851"/>
        <w:jc w:val="both"/>
        <w:rPr>
          <w:rFonts w:cs="2  Lotus"/>
          <w:sz w:val="28"/>
          <w:szCs w:val="28"/>
          <w:rtl/>
          <w:lang w:bidi="fa-IR"/>
        </w:rPr>
      </w:pPr>
    </w:p>
    <w:p w:rsidR="00EC6584" w:rsidRPr="000F7FA8" w:rsidRDefault="00EC6584" w:rsidP="000F7FA8">
      <w:pPr>
        <w:tabs>
          <w:tab w:val="left" w:pos="2993"/>
          <w:tab w:val="right" w:pos="4860"/>
        </w:tabs>
        <w:bidi/>
        <w:spacing w:line="240" w:lineRule="auto"/>
        <w:ind w:left="-567" w:right="-851"/>
        <w:jc w:val="both"/>
        <w:rPr>
          <w:rFonts w:cs="2  Lotus"/>
          <w:sz w:val="28"/>
          <w:szCs w:val="28"/>
          <w:rtl/>
          <w:lang w:bidi="fa-IR"/>
        </w:rPr>
      </w:pPr>
    </w:p>
    <w:p w:rsidR="00982B22" w:rsidRPr="000F7FA8" w:rsidRDefault="00982B22" w:rsidP="000F7FA8">
      <w:pPr>
        <w:tabs>
          <w:tab w:val="left" w:pos="2993"/>
          <w:tab w:val="right" w:pos="4860"/>
        </w:tabs>
        <w:bidi/>
        <w:spacing w:line="240" w:lineRule="auto"/>
        <w:ind w:left="-567" w:right="-851"/>
        <w:jc w:val="both"/>
        <w:rPr>
          <w:rFonts w:cs="2  Lotus"/>
          <w:sz w:val="28"/>
          <w:szCs w:val="28"/>
          <w:rtl/>
          <w:lang w:bidi="fa-IR"/>
        </w:rPr>
      </w:pPr>
    </w:p>
    <w:p w:rsidR="00982B22" w:rsidRPr="000F7FA8" w:rsidRDefault="00982B22" w:rsidP="000F7FA8">
      <w:pPr>
        <w:tabs>
          <w:tab w:val="left" w:pos="2993"/>
          <w:tab w:val="right" w:pos="4860"/>
        </w:tabs>
        <w:bidi/>
        <w:spacing w:line="240" w:lineRule="auto"/>
        <w:ind w:left="-567" w:right="-851"/>
        <w:jc w:val="both"/>
        <w:rPr>
          <w:rFonts w:cs="2  Lotus"/>
          <w:sz w:val="28"/>
          <w:szCs w:val="28"/>
          <w:rtl/>
          <w:lang w:bidi="fa-IR"/>
        </w:rPr>
      </w:pPr>
    </w:p>
    <w:p w:rsidR="00EC6584" w:rsidRPr="000F5A7D" w:rsidRDefault="00EC6584" w:rsidP="000F5A7D">
      <w:pPr>
        <w:tabs>
          <w:tab w:val="left" w:pos="2993"/>
          <w:tab w:val="right" w:pos="4860"/>
        </w:tabs>
        <w:bidi/>
        <w:spacing w:line="240" w:lineRule="auto"/>
        <w:ind w:left="-567" w:right="-851"/>
        <w:jc w:val="both"/>
        <w:rPr>
          <w:rFonts w:cs="2  Zar"/>
          <w:sz w:val="14"/>
          <w:szCs w:val="14"/>
          <w:rtl/>
          <w:lang w:bidi="fa-IR"/>
        </w:rPr>
      </w:pPr>
      <w:r w:rsidRPr="000F5A7D">
        <w:rPr>
          <w:rFonts w:cs="2  Titr" w:hint="cs"/>
          <w:sz w:val="20"/>
          <w:szCs w:val="20"/>
          <w:rtl/>
          <w:lang w:bidi="fa-IR"/>
        </w:rPr>
        <w:lastRenderedPageBreak/>
        <w:t>7- منابع</w:t>
      </w:r>
      <w:r w:rsidR="00927667" w:rsidRPr="000F5A7D">
        <w:rPr>
          <w:rFonts w:cs="2  Titr" w:hint="cs"/>
          <w:sz w:val="20"/>
          <w:szCs w:val="20"/>
          <w:rtl/>
          <w:lang w:bidi="fa-IR"/>
        </w:rPr>
        <w:t xml:space="preserve"> </w:t>
      </w:r>
    </w:p>
    <w:p w:rsidR="000025C7" w:rsidRPr="000F5A7D" w:rsidRDefault="00927667" w:rsidP="000F7FA8">
      <w:pPr>
        <w:tabs>
          <w:tab w:val="left" w:pos="2993"/>
          <w:tab w:val="right" w:pos="4860"/>
        </w:tabs>
        <w:bidi/>
        <w:spacing w:line="240" w:lineRule="auto"/>
        <w:ind w:left="-567" w:right="-851"/>
        <w:jc w:val="both"/>
        <w:rPr>
          <w:rFonts w:cs="2  Zar"/>
          <w:sz w:val="20"/>
          <w:szCs w:val="20"/>
          <w:lang w:bidi="fa-IR"/>
        </w:rPr>
      </w:pPr>
      <w:r w:rsidRPr="000F5A7D">
        <w:rPr>
          <w:rFonts w:cs="2  Zar" w:hint="cs"/>
          <w:sz w:val="20"/>
          <w:szCs w:val="20"/>
          <w:rtl/>
          <w:lang w:bidi="fa-IR"/>
        </w:rPr>
        <w:t xml:space="preserve">1. </w:t>
      </w:r>
      <w:r w:rsidR="000025C7" w:rsidRPr="000F5A7D">
        <w:rPr>
          <w:rFonts w:cs="2  Zar" w:hint="cs"/>
          <w:sz w:val="20"/>
          <w:szCs w:val="20"/>
          <w:rtl/>
          <w:lang w:bidi="fa-IR"/>
        </w:rPr>
        <w:t>آقایی، اله محمد (1379)، «بهبود کمی مالیات در گرو خدمات رسانی»، پژوهشنامه اقتصادی، سال اول، پیش شماره، 105-128.</w:t>
      </w:r>
    </w:p>
    <w:p w:rsidR="00927667" w:rsidRPr="000F5A7D" w:rsidRDefault="00927667" w:rsidP="000F7FA8">
      <w:pPr>
        <w:tabs>
          <w:tab w:val="left" w:pos="2993"/>
          <w:tab w:val="right" w:pos="4860"/>
        </w:tabs>
        <w:bidi/>
        <w:spacing w:line="240" w:lineRule="auto"/>
        <w:ind w:left="-567" w:right="-851"/>
        <w:jc w:val="both"/>
        <w:rPr>
          <w:rFonts w:cs="2  Zar"/>
          <w:sz w:val="20"/>
          <w:szCs w:val="20"/>
          <w:rtl/>
          <w:lang w:bidi="fa-IR"/>
        </w:rPr>
      </w:pPr>
      <w:r w:rsidRPr="000F5A7D">
        <w:rPr>
          <w:rFonts w:cs="2  Zar" w:hint="cs"/>
          <w:sz w:val="20"/>
          <w:szCs w:val="20"/>
          <w:rtl/>
          <w:lang w:bidi="fa-IR"/>
        </w:rPr>
        <w:t>2. حاج محمدی، فرشته؛ آقایی، اله محمد (1390)، «ارتقای تمکین داوطلبانه با کاهش هزینه های تمکین: رویکرد خدمات مودی»، پژوهشنامه مالیات، شماره 58، 37-50.</w:t>
      </w:r>
    </w:p>
    <w:p w:rsidR="00927667" w:rsidRPr="000F5A7D" w:rsidRDefault="00927667" w:rsidP="000F7FA8">
      <w:pPr>
        <w:tabs>
          <w:tab w:val="left" w:pos="2993"/>
          <w:tab w:val="right" w:pos="4860"/>
        </w:tabs>
        <w:bidi/>
        <w:spacing w:line="240" w:lineRule="auto"/>
        <w:ind w:left="-567" w:right="-851"/>
        <w:jc w:val="both"/>
        <w:rPr>
          <w:rFonts w:cs="2  Zar"/>
          <w:sz w:val="20"/>
          <w:szCs w:val="20"/>
          <w:rtl/>
          <w:lang w:bidi="fa-IR"/>
        </w:rPr>
      </w:pPr>
      <w:r w:rsidRPr="000F5A7D">
        <w:rPr>
          <w:rFonts w:cs="2  Zar" w:hint="cs"/>
          <w:sz w:val="20"/>
          <w:szCs w:val="20"/>
          <w:rtl/>
          <w:lang w:bidi="fa-IR"/>
        </w:rPr>
        <w:t>3. حسنی کاخکی، احمد؛ میرزایی اهرجانی، حسن (1385)، «بررسی رابطه میان رفتار شهروندی سازمانی و وفاداری مشتری در گروه شرکت های همکاران سیستم»، دانشگاه تهران، دانشکده مدیریت، گروه مدیریت دولتی.</w:t>
      </w:r>
    </w:p>
    <w:p w:rsidR="00927667" w:rsidRPr="000F5A7D" w:rsidRDefault="00927667" w:rsidP="000F7FA8">
      <w:pPr>
        <w:tabs>
          <w:tab w:val="left" w:pos="2993"/>
          <w:tab w:val="right" w:pos="4860"/>
        </w:tabs>
        <w:bidi/>
        <w:spacing w:line="240" w:lineRule="auto"/>
        <w:ind w:left="-567" w:right="-851"/>
        <w:jc w:val="both"/>
        <w:rPr>
          <w:rFonts w:cs="2  Zar"/>
          <w:sz w:val="20"/>
          <w:szCs w:val="20"/>
          <w:rtl/>
          <w:lang w:bidi="fa-IR"/>
        </w:rPr>
      </w:pPr>
      <w:r w:rsidRPr="000F5A7D">
        <w:rPr>
          <w:rFonts w:cs="2  Zar"/>
          <w:sz w:val="20"/>
          <w:szCs w:val="20"/>
          <w:lang w:bidi="fa-IR"/>
        </w:rPr>
        <w:t xml:space="preserve"> </w:t>
      </w:r>
      <w:r w:rsidRPr="000F5A7D">
        <w:rPr>
          <w:rFonts w:cs="2  Zar" w:hint="cs"/>
          <w:sz w:val="20"/>
          <w:szCs w:val="20"/>
          <w:rtl/>
          <w:lang w:bidi="fa-IR"/>
        </w:rPr>
        <w:t>4. خان جان، علی رضا (1383)؛ «پتانسیل های فرار و تقلب در نظام مالیات بر ارزش افزوده؛ بازخورد تجربه عملیاتی کشورهای در حال توسعه»، مجله اقتصادی، سال چهارم، شماره 38 و 37، 36-42.</w:t>
      </w:r>
    </w:p>
    <w:p w:rsidR="00927667" w:rsidRPr="000F5A7D" w:rsidRDefault="00927667" w:rsidP="000F7FA8">
      <w:pPr>
        <w:tabs>
          <w:tab w:val="left" w:pos="2993"/>
          <w:tab w:val="right" w:pos="4860"/>
        </w:tabs>
        <w:bidi/>
        <w:spacing w:line="240" w:lineRule="auto"/>
        <w:ind w:left="-567" w:right="-851"/>
        <w:jc w:val="both"/>
        <w:rPr>
          <w:rFonts w:cs="2  Zar"/>
          <w:sz w:val="20"/>
          <w:szCs w:val="20"/>
          <w:rtl/>
          <w:lang w:bidi="fa-IR"/>
        </w:rPr>
      </w:pPr>
      <w:r w:rsidRPr="000F5A7D">
        <w:rPr>
          <w:rFonts w:cs="2  Zar" w:hint="cs"/>
          <w:sz w:val="20"/>
          <w:szCs w:val="20"/>
          <w:rtl/>
          <w:lang w:bidi="fa-IR"/>
        </w:rPr>
        <w:t>5. طاهرپورکلانتری، حبیب اله (1387)، «شناسایی عوامل فرهنگ مالیاتی مودیان مشاغل شهر تهران»، پژوهشنامه مالیات، شماره 21، 22-30.</w:t>
      </w:r>
    </w:p>
    <w:p w:rsidR="000025C7" w:rsidRPr="000F5A7D" w:rsidRDefault="00927667" w:rsidP="000F7FA8">
      <w:pPr>
        <w:tabs>
          <w:tab w:val="left" w:pos="2993"/>
          <w:tab w:val="right" w:pos="4860"/>
        </w:tabs>
        <w:bidi/>
        <w:spacing w:line="240" w:lineRule="auto"/>
        <w:ind w:left="-567" w:right="-851"/>
        <w:jc w:val="both"/>
        <w:rPr>
          <w:rFonts w:cs="2  Zar"/>
          <w:sz w:val="20"/>
          <w:szCs w:val="20"/>
          <w:rtl/>
          <w:lang w:bidi="fa-IR"/>
        </w:rPr>
      </w:pPr>
      <w:r w:rsidRPr="000F5A7D">
        <w:rPr>
          <w:rFonts w:cs="2  Zar" w:hint="cs"/>
          <w:sz w:val="20"/>
          <w:szCs w:val="20"/>
          <w:rtl/>
          <w:lang w:bidi="fa-IR"/>
        </w:rPr>
        <w:t xml:space="preserve">6. </w:t>
      </w:r>
      <w:r w:rsidR="000025C7" w:rsidRPr="000F5A7D">
        <w:rPr>
          <w:rFonts w:cs="2  Zar" w:hint="cs"/>
          <w:sz w:val="20"/>
          <w:szCs w:val="20"/>
          <w:rtl/>
          <w:lang w:bidi="fa-IR"/>
        </w:rPr>
        <w:t>کمالی، سعید؛ شفیعی، سعیده (1390)، «مفهوم تمکین مالیاتی و محاسبه ی آن در نظام مالیاتی ایران»، پژوهشنامه مالیات، 10 (58)، 143-168.</w:t>
      </w:r>
    </w:p>
    <w:p w:rsidR="000025C7" w:rsidRPr="000F5A7D" w:rsidRDefault="00927667" w:rsidP="000F7FA8">
      <w:pPr>
        <w:tabs>
          <w:tab w:val="left" w:pos="2993"/>
          <w:tab w:val="right" w:pos="4860"/>
        </w:tabs>
        <w:bidi/>
        <w:spacing w:line="240" w:lineRule="auto"/>
        <w:ind w:left="-567" w:right="-851"/>
        <w:jc w:val="both"/>
        <w:rPr>
          <w:rFonts w:cs="2  Zar"/>
          <w:sz w:val="20"/>
          <w:szCs w:val="20"/>
          <w:rtl/>
          <w:lang w:bidi="fa-IR"/>
        </w:rPr>
      </w:pPr>
      <w:r w:rsidRPr="000F5A7D">
        <w:rPr>
          <w:rFonts w:cs="2  Zar" w:hint="cs"/>
          <w:sz w:val="20"/>
          <w:szCs w:val="20"/>
          <w:rtl/>
          <w:lang w:bidi="fa-IR"/>
        </w:rPr>
        <w:t xml:space="preserve">7. </w:t>
      </w:r>
      <w:r w:rsidR="005B4D65" w:rsidRPr="000F5A7D">
        <w:rPr>
          <w:rFonts w:cs="2  Zar" w:hint="cs"/>
          <w:sz w:val="20"/>
          <w:szCs w:val="20"/>
          <w:rtl/>
          <w:lang w:bidi="fa-IR"/>
        </w:rPr>
        <w:t>قلی پور، حسین؛ روحی خلیلی، مهدی (1392)، «بررسی رابطه بین رفتار شهروندی سازمان کارکنان مالیاتی و تمکین مالیاتی مودیان»، پؤوهشنامه مالیات، شماره 19، 57-76.</w:t>
      </w:r>
    </w:p>
    <w:p w:rsidR="00805BF8" w:rsidRPr="000F5A7D" w:rsidRDefault="00927667" w:rsidP="000F7FA8">
      <w:pPr>
        <w:tabs>
          <w:tab w:val="left" w:pos="2993"/>
          <w:tab w:val="right" w:pos="4860"/>
        </w:tabs>
        <w:bidi/>
        <w:spacing w:line="240" w:lineRule="auto"/>
        <w:ind w:left="-567" w:right="-851"/>
        <w:jc w:val="both"/>
        <w:rPr>
          <w:rFonts w:cs="2  Zar"/>
          <w:sz w:val="20"/>
          <w:szCs w:val="20"/>
          <w:rtl/>
          <w:lang w:bidi="fa-IR"/>
        </w:rPr>
      </w:pPr>
      <w:r w:rsidRPr="000F5A7D">
        <w:rPr>
          <w:rFonts w:cs="2  Zar" w:hint="cs"/>
          <w:sz w:val="20"/>
          <w:szCs w:val="20"/>
          <w:rtl/>
          <w:lang w:bidi="fa-IR"/>
        </w:rPr>
        <w:t xml:space="preserve">8. </w:t>
      </w:r>
      <w:r w:rsidR="00805BF8" w:rsidRPr="000F5A7D">
        <w:rPr>
          <w:rFonts w:cs="2  Zar" w:hint="cs"/>
          <w:sz w:val="20"/>
          <w:szCs w:val="20"/>
          <w:rtl/>
          <w:lang w:bidi="fa-IR"/>
        </w:rPr>
        <w:t>محبوبی، قربانعلی؛ شهبازی، نجف علی (1390)، «فرهگ مالیاتی در ایران»، مجله مهند</w:t>
      </w:r>
      <w:r w:rsidR="00050155" w:rsidRPr="000F5A7D">
        <w:rPr>
          <w:rFonts w:cs="2  Zar" w:hint="cs"/>
          <w:sz w:val="20"/>
          <w:szCs w:val="20"/>
          <w:rtl/>
          <w:lang w:bidi="fa-IR"/>
        </w:rPr>
        <w:t>سی فرهنگی، شماره 55 و 56، 55-67</w:t>
      </w:r>
      <w:r w:rsidR="00050155" w:rsidRPr="000F5A7D">
        <w:rPr>
          <w:rFonts w:cs="2  Zar"/>
          <w:sz w:val="20"/>
          <w:szCs w:val="20"/>
          <w:lang w:bidi="fa-IR"/>
        </w:rPr>
        <w:t>.</w:t>
      </w:r>
    </w:p>
    <w:p w:rsidR="00927667" w:rsidRPr="000F5A7D" w:rsidRDefault="00927667" w:rsidP="000F7FA8">
      <w:pPr>
        <w:tabs>
          <w:tab w:val="left" w:pos="2993"/>
          <w:tab w:val="right" w:pos="4860"/>
        </w:tabs>
        <w:bidi/>
        <w:spacing w:line="240" w:lineRule="auto"/>
        <w:ind w:left="-567" w:right="-851"/>
        <w:jc w:val="both"/>
        <w:rPr>
          <w:rFonts w:cs="2  Zar"/>
          <w:sz w:val="20"/>
          <w:szCs w:val="20"/>
          <w:rtl/>
          <w:lang w:bidi="fa-IR"/>
        </w:rPr>
      </w:pPr>
      <w:r w:rsidRPr="000F5A7D">
        <w:rPr>
          <w:rFonts w:cs="2  Zar" w:hint="cs"/>
          <w:sz w:val="20"/>
          <w:szCs w:val="20"/>
          <w:rtl/>
          <w:lang w:bidi="fa-IR"/>
        </w:rPr>
        <w:t>9. موسوی جهرمی یگانه و فرهاد طهماسبی بلداجی (1386)، «راه های فرار مالیاتی در نظام مالیات بر ارزش افزوده و راهکارهای جلوگیری از آن»، طرح پژوهشی، تهران، سازمان امورمالیاتی کشور.</w:t>
      </w:r>
    </w:p>
    <w:p w:rsidR="00805BF8" w:rsidRPr="000F5A7D" w:rsidRDefault="000F5A7D" w:rsidP="000F7FA8">
      <w:pPr>
        <w:tabs>
          <w:tab w:val="left" w:pos="2993"/>
          <w:tab w:val="right" w:pos="4860"/>
        </w:tabs>
        <w:spacing w:line="240" w:lineRule="auto"/>
        <w:ind w:left="-567" w:right="-851"/>
        <w:jc w:val="both"/>
        <w:rPr>
          <w:rFonts w:asciiTheme="majorBidi" w:hAnsiTheme="majorBidi" w:cstheme="majorBidi"/>
          <w:sz w:val="20"/>
          <w:szCs w:val="20"/>
          <w:lang w:bidi="fa-IR"/>
        </w:rPr>
      </w:pPr>
      <w:r>
        <w:rPr>
          <w:rFonts w:asciiTheme="majorBidi" w:hAnsiTheme="majorBidi" w:cstheme="majorBidi"/>
          <w:sz w:val="20"/>
          <w:szCs w:val="20"/>
          <w:lang w:bidi="fa-IR"/>
        </w:rPr>
        <w:t>10</w:t>
      </w:r>
      <w:r w:rsidR="00927667" w:rsidRPr="000F5A7D">
        <w:rPr>
          <w:rFonts w:asciiTheme="majorBidi" w:hAnsiTheme="majorBidi" w:cstheme="majorBidi"/>
          <w:sz w:val="20"/>
          <w:szCs w:val="20"/>
          <w:lang w:bidi="fa-IR"/>
        </w:rPr>
        <w:t xml:space="preserve">. </w:t>
      </w:r>
      <w:r w:rsidR="00A20052" w:rsidRPr="000F5A7D">
        <w:rPr>
          <w:rFonts w:asciiTheme="majorBidi" w:hAnsiTheme="majorBidi" w:cstheme="majorBidi"/>
          <w:sz w:val="20"/>
          <w:szCs w:val="20"/>
          <w:lang w:bidi="fa-IR"/>
        </w:rPr>
        <w:t>Edgard H. Schein. “Corporate Culture (Survival Guide)”, Josey. 1999 Bass Publishers.</w:t>
      </w:r>
    </w:p>
    <w:p w:rsidR="00A20052" w:rsidRPr="000F5A7D" w:rsidRDefault="000F5A7D" w:rsidP="000F7FA8">
      <w:pPr>
        <w:tabs>
          <w:tab w:val="left" w:pos="2993"/>
          <w:tab w:val="right" w:pos="4860"/>
        </w:tabs>
        <w:spacing w:line="240" w:lineRule="auto"/>
        <w:ind w:left="-567" w:right="-851"/>
        <w:jc w:val="both"/>
        <w:rPr>
          <w:rFonts w:asciiTheme="majorBidi" w:hAnsiTheme="majorBidi" w:cstheme="majorBidi"/>
          <w:sz w:val="20"/>
          <w:szCs w:val="20"/>
          <w:lang w:bidi="fa-IR"/>
        </w:rPr>
      </w:pPr>
      <w:r>
        <w:rPr>
          <w:rFonts w:asciiTheme="majorBidi" w:hAnsiTheme="majorBidi" w:cstheme="majorBidi"/>
          <w:sz w:val="20"/>
          <w:szCs w:val="20"/>
          <w:lang w:bidi="fa-IR"/>
        </w:rPr>
        <w:t>11</w:t>
      </w:r>
      <w:r w:rsidR="00927667" w:rsidRPr="000F5A7D">
        <w:rPr>
          <w:rFonts w:asciiTheme="majorBidi" w:hAnsiTheme="majorBidi" w:cstheme="majorBidi"/>
          <w:sz w:val="20"/>
          <w:szCs w:val="20"/>
          <w:lang w:bidi="fa-IR"/>
        </w:rPr>
        <w:t xml:space="preserve">. </w:t>
      </w:r>
      <w:r w:rsidR="00A20052" w:rsidRPr="000F5A7D">
        <w:rPr>
          <w:rFonts w:asciiTheme="majorBidi" w:hAnsiTheme="majorBidi" w:cstheme="majorBidi"/>
          <w:sz w:val="20"/>
          <w:szCs w:val="20"/>
          <w:lang w:bidi="fa-IR"/>
        </w:rPr>
        <w:t xml:space="preserve">Kern idle, T A. (2007), Antecedents and Consequences of Organizational Citizenship Behavior: A Hierarchical Hinear Modeling Study, Ph.D. </w:t>
      </w:r>
      <w:r w:rsidR="00050155" w:rsidRPr="000F5A7D">
        <w:rPr>
          <w:rFonts w:asciiTheme="majorBidi" w:hAnsiTheme="majorBidi" w:cstheme="majorBidi"/>
          <w:sz w:val="20"/>
          <w:szCs w:val="20"/>
          <w:lang w:bidi="fa-IR"/>
        </w:rPr>
        <w:t>Dissertation Tours University.</w:t>
      </w:r>
    </w:p>
    <w:p w:rsidR="00927667" w:rsidRPr="000F5A7D" w:rsidRDefault="000F5A7D" w:rsidP="000F7FA8">
      <w:pPr>
        <w:tabs>
          <w:tab w:val="left" w:pos="2993"/>
          <w:tab w:val="right" w:pos="4860"/>
        </w:tabs>
        <w:spacing w:line="240" w:lineRule="auto"/>
        <w:ind w:left="-567" w:right="-851"/>
        <w:jc w:val="both"/>
        <w:rPr>
          <w:rFonts w:asciiTheme="majorBidi" w:hAnsiTheme="majorBidi" w:cstheme="majorBidi"/>
          <w:sz w:val="20"/>
          <w:szCs w:val="20"/>
          <w:lang w:bidi="fa-IR"/>
        </w:rPr>
      </w:pPr>
      <w:r>
        <w:rPr>
          <w:rFonts w:asciiTheme="majorBidi" w:hAnsiTheme="majorBidi" w:cstheme="majorBidi"/>
          <w:sz w:val="20"/>
          <w:szCs w:val="20"/>
          <w:lang w:bidi="fa-IR"/>
        </w:rPr>
        <w:t>12</w:t>
      </w:r>
      <w:r w:rsidR="00927667" w:rsidRPr="000F5A7D">
        <w:rPr>
          <w:rFonts w:asciiTheme="majorBidi" w:hAnsiTheme="majorBidi" w:cstheme="majorBidi"/>
          <w:sz w:val="20"/>
          <w:szCs w:val="20"/>
          <w:lang w:bidi="fa-IR"/>
        </w:rPr>
        <w:t>. Johnson, S. , MxMillan J., Woodruff, C. (1999), “Why Do Firms Hide?Bribes and Unofficial Activity After Communism”, Discussion Paper No. 2015, Center for Economic Policy Research, London.</w:t>
      </w:r>
    </w:p>
    <w:p w:rsidR="00927667" w:rsidRPr="000F5A7D" w:rsidRDefault="000F5A7D" w:rsidP="000F7FA8">
      <w:pPr>
        <w:tabs>
          <w:tab w:val="left" w:pos="2993"/>
          <w:tab w:val="right" w:pos="4860"/>
        </w:tabs>
        <w:spacing w:line="240" w:lineRule="auto"/>
        <w:ind w:left="-567" w:right="-851"/>
        <w:jc w:val="both"/>
        <w:rPr>
          <w:rFonts w:asciiTheme="majorBidi" w:hAnsiTheme="majorBidi" w:cstheme="majorBidi"/>
          <w:sz w:val="20"/>
          <w:szCs w:val="20"/>
          <w:lang w:bidi="fa-IR"/>
        </w:rPr>
      </w:pPr>
      <w:r>
        <w:rPr>
          <w:rFonts w:asciiTheme="majorBidi" w:hAnsiTheme="majorBidi" w:cstheme="majorBidi"/>
          <w:sz w:val="20"/>
          <w:szCs w:val="20"/>
          <w:lang w:bidi="fa-IR"/>
        </w:rPr>
        <w:t>13</w:t>
      </w:r>
      <w:r w:rsidR="00927667" w:rsidRPr="000F5A7D">
        <w:rPr>
          <w:rFonts w:asciiTheme="majorBidi" w:hAnsiTheme="majorBidi" w:cstheme="majorBidi"/>
          <w:sz w:val="20"/>
          <w:szCs w:val="20"/>
          <w:lang w:bidi="fa-IR"/>
        </w:rPr>
        <w:t>. Lumumba Omweri Mrti and Others (2010), “Taxpayers; Attitudes and Tax Compliance Behavior in Kenya”, Africa Journal of Business &amp; Management (AJBUMA), Vol. 1, 112-122.</w:t>
      </w:r>
    </w:p>
    <w:p w:rsidR="00927667" w:rsidRPr="000F5A7D" w:rsidRDefault="000F5A7D" w:rsidP="000F7FA8">
      <w:pPr>
        <w:tabs>
          <w:tab w:val="left" w:pos="2993"/>
          <w:tab w:val="right" w:pos="4860"/>
        </w:tabs>
        <w:spacing w:line="240" w:lineRule="auto"/>
        <w:ind w:left="-567" w:right="-851"/>
        <w:jc w:val="both"/>
        <w:rPr>
          <w:rFonts w:asciiTheme="majorBidi" w:hAnsiTheme="majorBidi" w:cstheme="majorBidi"/>
          <w:sz w:val="20"/>
          <w:szCs w:val="20"/>
          <w:lang w:bidi="fa-IR"/>
        </w:rPr>
      </w:pPr>
      <w:r>
        <w:rPr>
          <w:rFonts w:asciiTheme="majorBidi" w:hAnsiTheme="majorBidi" w:cstheme="majorBidi"/>
          <w:sz w:val="20"/>
          <w:szCs w:val="20"/>
          <w:lang w:bidi="fa-IR"/>
        </w:rPr>
        <w:t>14</w:t>
      </w:r>
      <w:r w:rsidR="00927667" w:rsidRPr="000F5A7D">
        <w:rPr>
          <w:rFonts w:asciiTheme="majorBidi" w:hAnsiTheme="majorBidi" w:cstheme="majorBidi"/>
          <w:sz w:val="20"/>
          <w:szCs w:val="20"/>
          <w:lang w:bidi="fa-IR"/>
        </w:rPr>
        <w:t xml:space="preserve">. Organization for Economic Cooperation and Development (OECD) (2001), Compliance Measurments Practice, Center for Tax Policy and Aminstration, Tax Guidence Series, Avilable: </w:t>
      </w:r>
      <w:hyperlink r:id="rId8" w:history="1">
        <w:r w:rsidR="00927667" w:rsidRPr="000F5A7D">
          <w:rPr>
            <w:rStyle w:val="Hyperlink"/>
            <w:rFonts w:asciiTheme="majorBidi" w:hAnsiTheme="majorBidi" w:cstheme="majorBidi"/>
            <w:sz w:val="20"/>
            <w:szCs w:val="20"/>
            <w:lang w:bidi="fa-IR"/>
          </w:rPr>
          <w:t>http://www.oecd.org/DAF/FSM/minimumattri</w:t>
        </w:r>
      </w:hyperlink>
      <w:r w:rsidR="00927667" w:rsidRPr="000F5A7D">
        <w:rPr>
          <w:rFonts w:asciiTheme="majorBidi" w:hAnsiTheme="majorBidi" w:cstheme="majorBidi"/>
          <w:sz w:val="20"/>
          <w:szCs w:val="20"/>
          <w:lang w:bidi="fa-IR"/>
        </w:rPr>
        <w:t xml:space="preserve"> butestaciat. Html.</w:t>
      </w:r>
    </w:p>
    <w:p w:rsidR="00927667" w:rsidRPr="000F5A7D" w:rsidRDefault="000F5A7D" w:rsidP="000F7FA8">
      <w:pPr>
        <w:tabs>
          <w:tab w:val="left" w:pos="2993"/>
          <w:tab w:val="right" w:pos="4860"/>
        </w:tabs>
        <w:spacing w:line="240" w:lineRule="auto"/>
        <w:ind w:left="-567" w:right="-851"/>
        <w:jc w:val="both"/>
        <w:rPr>
          <w:rFonts w:asciiTheme="majorBidi" w:hAnsiTheme="majorBidi" w:cstheme="majorBidi"/>
          <w:sz w:val="20"/>
          <w:szCs w:val="20"/>
          <w:lang w:bidi="fa-IR"/>
        </w:rPr>
      </w:pPr>
      <w:r>
        <w:rPr>
          <w:rFonts w:asciiTheme="majorBidi" w:hAnsiTheme="majorBidi" w:cstheme="majorBidi"/>
          <w:sz w:val="20"/>
          <w:szCs w:val="20"/>
          <w:lang w:bidi="fa-IR"/>
        </w:rPr>
        <w:t>15</w:t>
      </w:r>
      <w:r w:rsidR="00927667" w:rsidRPr="000F5A7D">
        <w:rPr>
          <w:rFonts w:asciiTheme="majorBidi" w:hAnsiTheme="majorBidi" w:cstheme="majorBidi"/>
          <w:sz w:val="20"/>
          <w:szCs w:val="20"/>
          <w:lang w:bidi="fa-IR"/>
        </w:rPr>
        <w:t>. Taylor, S.A.(2003), “American Tax Sysem as example of successful e-Government”. Paper Presented at the 18</w:t>
      </w:r>
      <w:r w:rsidR="00927667" w:rsidRPr="000F5A7D">
        <w:rPr>
          <w:rFonts w:asciiTheme="majorBidi" w:hAnsiTheme="majorBidi" w:cstheme="majorBidi"/>
          <w:sz w:val="20"/>
          <w:szCs w:val="20"/>
          <w:vertAlign w:val="superscript"/>
          <w:lang w:bidi="fa-IR"/>
        </w:rPr>
        <w:t>th</w:t>
      </w:r>
      <w:r w:rsidR="00927667" w:rsidRPr="000F5A7D">
        <w:rPr>
          <w:rFonts w:asciiTheme="majorBidi" w:hAnsiTheme="majorBidi" w:cstheme="majorBidi"/>
          <w:sz w:val="20"/>
          <w:szCs w:val="20"/>
          <w:lang w:bidi="fa-IR"/>
        </w:rPr>
        <w:t xml:space="preserve"> Bileta Conference: Controlling Information in Online Environment, London. </w:t>
      </w:r>
    </w:p>
    <w:p w:rsidR="00927667" w:rsidRPr="000F5A7D" w:rsidRDefault="000F5A7D" w:rsidP="000F7FA8">
      <w:pPr>
        <w:tabs>
          <w:tab w:val="left" w:pos="2993"/>
          <w:tab w:val="right" w:pos="4860"/>
        </w:tabs>
        <w:spacing w:line="240" w:lineRule="auto"/>
        <w:ind w:left="-567" w:right="-851"/>
        <w:jc w:val="both"/>
        <w:rPr>
          <w:rFonts w:asciiTheme="majorBidi" w:hAnsiTheme="majorBidi" w:cstheme="majorBidi"/>
          <w:sz w:val="20"/>
          <w:szCs w:val="20"/>
          <w:rtl/>
          <w:lang w:bidi="fa-IR"/>
        </w:rPr>
      </w:pPr>
      <w:r>
        <w:rPr>
          <w:rFonts w:asciiTheme="majorBidi" w:hAnsiTheme="majorBidi" w:cstheme="majorBidi"/>
          <w:sz w:val="20"/>
          <w:szCs w:val="20"/>
          <w:lang w:bidi="fa-IR"/>
        </w:rPr>
        <w:t>16</w:t>
      </w:r>
      <w:r w:rsidR="00927667" w:rsidRPr="000F5A7D">
        <w:rPr>
          <w:rFonts w:asciiTheme="majorBidi" w:hAnsiTheme="majorBidi" w:cstheme="majorBidi"/>
          <w:sz w:val="20"/>
          <w:szCs w:val="20"/>
          <w:lang w:bidi="fa-IR"/>
        </w:rPr>
        <w:t>. Treisma</w:t>
      </w:r>
      <w:r w:rsidR="0023020D" w:rsidRPr="000F5A7D">
        <w:rPr>
          <w:rFonts w:asciiTheme="majorBidi" w:hAnsiTheme="majorBidi" w:cstheme="majorBidi"/>
          <w:sz w:val="20"/>
          <w:szCs w:val="20"/>
          <w:lang w:bidi="fa-IR"/>
        </w:rPr>
        <w:t>n</w:t>
      </w:r>
      <w:r w:rsidR="00927667" w:rsidRPr="000F5A7D">
        <w:rPr>
          <w:rFonts w:asciiTheme="majorBidi" w:hAnsiTheme="majorBidi" w:cstheme="majorBidi"/>
          <w:sz w:val="20"/>
          <w:szCs w:val="20"/>
          <w:lang w:bidi="fa-IR"/>
        </w:rPr>
        <w:t>, D. (2000a), “Decentralization, Tax Evasion and Regional “Fiscal Protection” In Federa States: A Model With Evidence From Russia”, University of California, Department of Political Science, 1-54.</w:t>
      </w:r>
    </w:p>
    <w:p w:rsidR="00050155" w:rsidRPr="000F5A7D" w:rsidRDefault="000F5A7D" w:rsidP="000F7FA8">
      <w:pPr>
        <w:tabs>
          <w:tab w:val="left" w:pos="2993"/>
          <w:tab w:val="right" w:pos="4860"/>
        </w:tabs>
        <w:spacing w:line="240" w:lineRule="auto"/>
        <w:ind w:left="-567" w:right="-851"/>
        <w:jc w:val="both"/>
        <w:rPr>
          <w:rFonts w:asciiTheme="majorBidi" w:hAnsiTheme="majorBidi" w:cstheme="majorBidi"/>
          <w:sz w:val="20"/>
          <w:szCs w:val="20"/>
          <w:lang w:bidi="fa-IR"/>
        </w:rPr>
      </w:pPr>
      <w:r>
        <w:rPr>
          <w:rFonts w:asciiTheme="majorBidi" w:hAnsiTheme="majorBidi" w:cstheme="majorBidi"/>
          <w:sz w:val="20"/>
          <w:szCs w:val="20"/>
          <w:lang w:bidi="fa-IR"/>
        </w:rPr>
        <w:t>17</w:t>
      </w:r>
      <w:r w:rsidR="00927667" w:rsidRPr="000F5A7D">
        <w:rPr>
          <w:rFonts w:asciiTheme="majorBidi" w:hAnsiTheme="majorBidi" w:cstheme="majorBidi"/>
          <w:sz w:val="20"/>
          <w:szCs w:val="20"/>
          <w:lang w:bidi="fa-IR"/>
        </w:rPr>
        <w:t xml:space="preserve">. </w:t>
      </w:r>
      <w:r w:rsidR="00050155" w:rsidRPr="000F5A7D">
        <w:rPr>
          <w:rFonts w:asciiTheme="majorBidi" w:hAnsiTheme="majorBidi" w:cstheme="majorBidi"/>
          <w:sz w:val="20"/>
          <w:szCs w:val="20"/>
          <w:lang w:bidi="fa-IR"/>
        </w:rPr>
        <w:t>Trivedi &amp; Shehata (2005), Attitudes, Incentives and Tax Copliance: Possible Causes of Tax Evasion”, Journal of Economic Psycology, vol.5, 371-384.</w:t>
      </w:r>
    </w:p>
    <w:p w:rsidR="00332203" w:rsidRPr="000F7FA8" w:rsidRDefault="00332203" w:rsidP="000F7FA8">
      <w:pPr>
        <w:tabs>
          <w:tab w:val="left" w:pos="2993"/>
          <w:tab w:val="right" w:pos="4860"/>
        </w:tabs>
        <w:spacing w:line="240" w:lineRule="auto"/>
        <w:ind w:left="-567" w:right="-851"/>
        <w:jc w:val="both"/>
        <w:rPr>
          <w:rFonts w:cs="2  Lotus"/>
          <w:sz w:val="28"/>
          <w:szCs w:val="28"/>
          <w:rtl/>
          <w:lang w:bidi="fa-IR"/>
        </w:rPr>
      </w:pPr>
    </w:p>
    <w:sectPr w:rsidR="00332203" w:rsidRPr="000F7FA8" w:rsidSect="000F7FA8">
      <w:footerReference w:type="default" r:id="rId9"/>
      <w:pgSz w:w="12240" w:h="15840"/>
      <w:pgMar w:top="1440" w:right="2317" w:bottom="1440"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163" w:rsidRDefault="004C6163" w:rsidP="000E2C74">
      <w:pPr>
        <w:spacing w:after="0" w:line="240" w:lineRule="auto"/>
      </w:pPr>
      <w:r>
        <w:separator/>
      </w:r>
    </w:p>
  </w:endnote>
  <w:endnote w:type="continuationSeparator" w:id="0">
    <w:p w:rsidR="004C6163" w:rsidRDefault="004C6163" w:rsidP="000E2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2  Titr">
    <w:panose1 w:val="000007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2  Lotus">
    <w:panose1 w:val="00000400000000000000"/>
    <w:charset w:val="B2"/>
    <w:family w:val="auto"/>
    <w:pitch w:val="variable"/>
    <w:sig w:usb0="00002001" w:usb1="80000000" w:usb2="00000008" w:usb3="00000000" w:csb0="0000004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631940"/>
      <w:docPartObj>
        <w:docPartGallery w:val="Page Numbers (Bottom of Page)"/>
        <w:docPartUnique/>
      </w:docPartObj>
    </w:sdtPr>
    <w:sdtEndPr/>
    <w:sdtContent>
      <w:p w:rsidR="000E2C74" w:rsidRDefault="000E2C74">
        <w:pPr>
          <w:pStyle w:val="Footer"/>
        </w:pPr>
        <w:r>
          <w:rPr>
            <w:noProof/>
          </w:rPr>
          <mc:AlternateContent>
            <mc:Choice Requires="wps">
              <w:drawing>
                <wp:anchor distT="0" distB="0" distL="114300" distR="114300" simplePos="0" relativeHeight="251659264"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0E2C74" w:rsidRDefault="000E2C74">
                              <w:pPr>
                                <w:jc w:val="center"/>
                              </w:pPr>
                              <w:r>
                                <w:fldChar w:fldCharType="begin"/>
                              </w:r>
                              <w:r>
                                <w:instrText xml:space="preserve"> PAGE    \* MERGEFORMAT </w:instrText>
                              </w:r>
                              <w:r>
                                <w:fldChar w:fldCharType="separate"/>
                              </w:r>
                              <w:r w:rsidR="00394431">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5926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0E2C74" w:rsidRDefault="000E2C74">
                        <w:pPr>
                          <w:jc w:val="center"/>
                        </w:pPr>
                        <w:r>
                          <w:fldChar w:fldCharType="begin"/>
                        </w:r>
                        <w:r>
                          <w:instrText xml:space="preserve"> PAGE    \* MERGEFORMAT </w:instrText>
                        </w:r>
                        <w:r>
                          <w:fldChar w:fldCharType="separate"/>
                        </w:r>
                        <w:r w:rsidR="00394431">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7216"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4E1B5BC4" id="_x0000_t32" coordsize="21600,21600" o:spt="32" o:oned="t" path="m,l21600,21600e" filled="f">
                  <v:path arrowok="t" fillok="f" o:connecttype="none"/>
                  <o:lock v:ext="edit" shapetype="t"/>
                </v:shapetype>
                <v:shape id="AutoShape 21" o:spid="_x0000_s1026" type="#_x0000_t32" style="position:absolute;margin-left:0;margin-top:0;width:434.5pt;height:0;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163" w:rsidRDefault="004C6163" w:rsidP="000E2C74">
      <w:pPr>
        <w:spacing w:after="0" w:line="240" w:lineRule="auto"/>
      </w:pPr>
      <w:r>
        <w:separator/>
      </w:r>
    </w:p>
  </w:footnote>
  <w:footnote w:type="continuationSeparator" w:id="0">
    <w:p w:rsidR="004C6163" w:rsidRDefault="004C6163" w:rsidP="000E2C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E11F0D"/>
    <w:multiLevelType w:val="hybridMultilevel"/>
    <w:tmpl w:val="5380F00E"/>
    <w:lvl w:ilvl="0" w:tplc="BC744DB4">
      <w:start w:val="3"/>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F04B2E"/>
    <w:multiLevelType w:val="hybridMultilevel"/>
    <w:tmpl w:val="23F6E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9E9"/>
    <w:rsid w:val="000025C7"/>
    <w:rsid w:val="000206A2"/>
    <w:rsid w:val="00047C1B"/>
    <w:rsid w:val="00050155"/>
    <w:rsid w:val="00050470"/>
    <w:rsid w:val="000814B0"/>
    <w:rsid w:val="000E2C74"/>
    <w:rsid w:val="000F5A7D"/>
    <w:rsid w:val="000F7FA8"/>
    <w:rsid w:val="00152CBD"/>
    <w:rsid w:val="001D209E"/>
    <w:rsid w:val="001D7692"/>
    <w:rsid w:val="0023020D"/>
    <w:rsid w:val="00293132"/>
    <w:rsid w:val="00301D96"/>
    <w:rsid w:val="00332203"/>
    <w:rsid w:val="00385260"/>
    <w:rsid w:val="00394431"/>
    <w:rsid w:val="003A6A0F"/>
    <w:rsid w:val="003F771D"/>
    <w:rsid w:val="004C6163"/>
    <w:rsid w:val="005B4D65"/>
    <w:rsid w:val="005C4579"/>
    <w:rsid w:val="006A0880"/>
    <w:rsid w:val="007425ED"/>
    <w:rsid w:val="00805BF8"/>
    <w:rsid w:val="00927667"/>
    <w:rsid w:val="00982B22"/>
    <w:rsid w:val="00A01812"/>
    <w:rsid w:val="00A12C95"/>
    <w:rsid w:val="00A20052"/>
    <w:rsid w:val="00A83A98"/>
    <w:rsid w:val="00AB480C"/>
    <w:rsid w:val="00AB79E9"/>
    <w:rsid w:val="00AE416F"/>
    <w:rsid w:val="00B63155"/>
    <w:rsid w:val="00B66E36"/>
    <w:rsid w:val="00B83C2E"/>
    <w:rsid w:val="00BA7DF5"/>
    <w:rsid w:val="00C440D0"/>
    <w:rsid w:val="00C63F3D"/>
    <w:rsid w:val="00C64676"/>
    <w:rsid w:val="00C7464F"/>
    <w:rsid w:val="00DC39E2"/>
    <w:rsid w:val="00E16AAC"/>
    <w:rsid w:val="00EC6584"/>
    <w:rsid w:val="00F32079"/>
    <w:rsid w:val="00F5793B"/>
    <w:rsid w:val="00F70F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5D5416-90E5-46DB-A38B-5C432E6A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71D"/>
    <w:pPr>
      <w:ind w:left="720"/>
      <w:contextualSpacing/>
    </w:pPr>
  </w:style>
  <w:style w:type="character" w:styleId="Hyperlink">
    <w:name w:val="Hyperlink"/>
    <w:basedOn w:val="DefaultParagraphFont"/>
    <w:uiPriority w:val="99"/>
    <w:unhideWhenUsed/>
    <w:rsid w:val="00301D96"/>
    <w:rPr>
      <w:color w:val="0000FF" w:themeColor="hyperlink"/>
      <w:u w:val="single"/>
    </w:rPr>
  </w:style>
  <w:style w:type="paragraph" w:styleId="Header">
    <w:name w:val="header"/>
    <w:basedOn w:val="Normal"/>
    <w:link w:val="HeaderChar"/>
    <w:uiPriority w:val="99"/>
    <w:unhideWhenUsed/>
    <w:rsid w:val="000E2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C74"/>
  </w:style>
  <w:style w:type="paragraph" w:styleId="Footer">
    <w:name w:val="footer"/>
    <w:basedOn w:val="Normal"/>
    <w:link w:val="FooterChar"/>
    <w:uiPriority w:val="99"/>
    <w:unhideWhenUsed/>
    <w:rsid w:val="000E2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DAF/FSM/minimumattr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B9097-1C72-433C-883B-78DA66C92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2295</Words>
  <Characters>13083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pegah rayaneh</dc:creator>
  <cp:keywords/>
  <dc:description/>
  <cp:lastModifiedBy>MRT www.Win2Farsi.com</cp:lastModifiedBy>
  <cp:revision>2</cp:revision>
  <dcterms:created xsi:type="dcterms:W3CDTF">2022-10-26T23:38:00Z</dcterms:created>
  <dcterms:modified xsi:type="dcterms:W3CDTF">2022-10-26T23:38:00Z</dcterms:modified>
</cp:coreProperties>
</file>